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center"/>
        <w:rPr>
          <w:rFonts w:ascii="宋体" w:hAnsi="宋体" w:cs="宋体"/>
          <w:b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宋体" w:hAnsi="宋体" w:cs="宋体"/>
          <w:b/>
          <w:bCs/>
          <w:color w:val="auto"/>
          <w:kern w:val="0"/>
          <w:sz w:val="36"/>
          <w:szCs w:val="36"/>
          <w:highlight w:val="none"/>
          <w:lang w:eastAsia="zh-CN"/>
        </w:rPr>
        <w:t>基于大数据技术的数据治理及典型应用场景分析与应用</w:t>
      </w:r>
      <w:r>
        <w:rPr>
          <w:rFonts w:hint="eastAsia" w:ascii="宋体" w:hAnsi="宋体" w:cs="宋体"/>
          <w:b/>
          <w:bCs/>
          <w:color w:val="auto"/>
          <w:kern w:val="0"/>
          <w:sz w:val="36"/>
          <w:szCs w:val="36"/>
          <w:highlight w:val="none"/>
        </w:rPr>
        <w:t>招标公告</w:t>
      </w:r>
    </w:p>
    <w:p>
      <w:pPr>
        <w:widowControl/>
        <w:spacing w:line="560" w:lineRule="exact"/>
        <w:ind w:firstLine="480" w:firstLineChars="200"/>
        <w:jc w:val="left"/>
        <w:rPr>
          <w:rFonts w:ascii="宋体" w:hAnsi="宋体" w:cs="宋体"/>
          <w:color w:val="auto"/>
          <w:kern w:val="0"/>
          <w:sz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  <w:lang w:eastAsia="zh-CN"/>
        </w:rPr>
        <w:t>基于大数据技术的数据治理及典型应用场景分析与应用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项目，招标人为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eastAsia="zh-CN"/>
        </w:rPr>
        <w:t>济南轨道交通集团建设投资有限公司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。项目资金由招标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人自筹并已落实，具备招标条件，现对该项目进行公开招标。</w:t>
      </w:r>
    </w:p>
    <w:p>
      <w:pPr>
        <w:widowControl/>
        <w:spacing w:line="560" w:lineRule="exact"/>
        <w:jc w:val="left"/>
        <w:rPr>
          <w:rFonts w:ascii="宋体" w:hAnsi="宋体" w:cs="宋体"/>
          <w:color w:val="auto"/>
          <w:kern w:val="0"/>
          <w:sz w:val="23"/>
          <w:szCs w:val="23"/>
          <w:highlight w:val="none"/>
        </w:rPr>
      </w:pPr>
      <w:r>
        <w:rPr>
          <w:rFonts w:hint="eastAsia" w:ascii="宋体" w:hAnsi="宋体" w:cs="宋体"/>
          <w:b/>
          <w:color w:val="auto"/>
          <w:kern w:val="0"/>
          <w:sz w:val="24"/>
          <w:highlight w:val="none"/>
        </w:rPr>
        <w:t>一、项目基本情况</w:t>
      </w:r>
    </w:p>
    <w:p>
      <w:pPr>
        <w:widowControl/>
        <w:spacing w:line="560" w:lineRule="exact"/>
        <w:ind w:firstLine="480" w:firstLineChars="200"/>
        <w:jc w:val="left"/>
        <w:rPr>
          <w:rFonts w:hint="eastAsia" w:ascii="宋体" w:hAnsi="宋体" w:eastAsia="宋体" w:cs="宋体"/>
          <w:color w:val="auto"/>
          <w:kern w:val="0"/>
          <w:sz w:val="24"/>
          <w:highlight w:val="none"/>
          <w:lang w:eastAsia="zh-CN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1、项目名称：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eastAsia="zh-CN"/>
        </w:rPr>
        <w:t>基于大数据技术的数据治理及典型应用场景分析与应用</w:t>
      </w:r>
    </w:p>
    <w:p>
      <w:pPr>
        <w:widowControl/>
        <w:spacing w:line="560" w:lineRule="exact"/>
        <w:ind w:firstLine="480" w:firstLineChars="200"/>
        <w:jc w:val="left"/>
        <w:rPr>
          <w:rFonts w:ascii="宋体" w:hAnsi="宋体" w:cs="宋体"/>
          <w:color w:val="auto"/>
          <w:kern w:val="0"/>
          <w:sz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2、项目地点：济南市</w:t>
      </w:r>
    </w:p>
    <w:p>
      <w:pPr>
        <w:widowControl/>
        <w:spacing w:line="560" w:lineRule="exact"/>
        <w:ind w:firstLine="480" w:firstLineChars="200"/>
        <w:jc w:val="left"/>
        <w:rPr>
          <w:rFonts w:hint="eastAsia" w:ascii="宋体" w:hAnsi="宋体" w:cs="宋体"/>
          <w:color w:val="auto"/>
          <w:kern w:val="0"/>
          <w:sz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3、招标范围：完成基于大数据技术的数据治理及典型应用场景分析与应用，包括但不限于数据平台软硬件产品采购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eastAsia="zh-CN"/>
        </w:rPr>
        <w:t>、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开发实施服务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eastAsia="zh-CN"/>
        </w:rPr>
        <w:t>、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标准咨询和数据治理服务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eastAsia="zh-CN"/>
        </w:rPr>
        <w:t>及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应用场景专题分析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eastAsia="zh-CN"/>
        </w:rPr>
        <w:t>，详见招标文件。</w:t>
      </w:r>
    </w:p>
    <w:p>
      <w:pPr>
        <w:widowControl/>
        <w:spacing w:line="560" w:lineRule="exact"/>
        <w:ind w:firstLine="480" w:firstLineChars="200"/>
        <w:jc w:val="left"/>
        <w:rPr>
          <w:rFonts w:ascii="宋体" w:hAnsi="宋体" w:cs="宋体"/>
          <w:color w:val="auto"/>
          <w:kern w:val="0"/>
          <w:sz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4、标段划分：本项目划分为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eastAsia="zh-CN"/>
        </w:rPr>
        <w:t>一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个标段。</w:t>
      </w:r>
    </w:p>
    <w:p>
      <w:pPr>
        <w:widowControl/>
        <w:spacing w:line="560" w:lineRule="exact"/>
        <w:jc w:val="left"/>
        <w:rPr>
          <w:rFonts w:ascii="宋体" w:hAnsi="宋体" w:cs="宋体"/>
          <w:color w:val="auto"/>
          <w:kern w:val="0"/>
          <w:sz w:val="23"/>
          <w:szCs w:val="23"/>
          <w:highlight w:val="none"/>
        </w:rPr>
      </w:pPr>
      <w:r>
        <w:rPr>
          <w:rFonts w:hint="eastAsia" w:ascii="宋体" w:hAnsi="宋体" w:cs="宋体"/>
          <w:b/>
          <w:color w:val="auto"/>
          <w:kern w:val="0"/>
          <w:sz w:val="24"/>
          <w:highlight w:val="none"/>
        </w:rPr>
        <w:t>二、投标人资格要求</w:t>
      </w:r>
    </w:p>
    <w:p>
      <w:pPr>
        <w:widowControl/>
        <w:spacing w:line="560" w:lineRule="exact"/>
        <w:ind w:firstLine="480" w:firstLineChars="200"/>
        <w:jc w:val="left"/>
        <w:rPr>
          <w:rFonts w:ascii="宋体" w:hAnsi="宋体" w:cs="宋体"/>
          <w:color w:val="auto"/>
          <w:kern w:val="0"/>
          <w:sz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1、投标人须在中华人民共和国境内合法注册，具有独立法人资格；</w:t>
      </w:r>
    </w:p>
    <w:p>
      <w:pPr>
        <w:widowControl/>
        <w:spacing w:line="560" w:lineRule="exact"/>
        <w:ind w:firstLine="480" w:firstLineChars="200"/>
        <w:jc w:val="left"/>
        <w:rPr>
          <w:rFonts w:hint="eastAsia" w:ascii="宋体" w:hAnsi="宋体" w:eastAsia="宋体" w:cs="宋体"/>
          <w:color w:val="auto"/>
          <w:kern w:val="0"/>
          <w:sz w:val="24"/>
          <w:highlight w:val="none"/>
          <w:lang w:eastAsia="zh-CN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2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、业绩要求：投标人自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2016年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10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月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18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日至2021年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10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月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18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日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止（近5年，以合同签订时间为准）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具有单项合同额100万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eastAsia="zh-CN"/>
        </w:rPr>
        <w:t>元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及以上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eastAsia="zh-CN"/>
        </w:rPr>
        <w:t>类似项目业绩（合同内容须包含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数据平台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eastAsia="zh-CN"/>
        </w:rPr>
        <w:t>建设及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数据治理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eastAsia="zh-CN"/>
        </w:rPr>
        <w:t>）；</w:t>
      </w:r>
    </w:p>
    <w:p>
      <w:pPr>
        <w:widowControl/>
        <w:spacing w:line="560" w:lineRule="exact"/>
        <w:ind w:firstLine="480" w:firstLineChars="200"/>
        <w:jc w:val="left"/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3、项目负责人具有信息系统项目管理师或PMP证书或具有高级及以上职称，并且是本单位在岗的专职人员，提供社保缴纳证明；</w:t>
      </w:r>
    </w:p>
    <w:p>
      <w:pPr>
        <w:widowControl/>
        <w:spacing w:line="560" w:lineRule="exact"/>
        <w:ind w:firstLine="480" w:firstLineChars="200"/>
        <w:jc w:val="left"/>
        <w:rPr>
          <w:rFonts w:hint="eastAsia" w:ascii="宋体" w:hAnsi="宋体" w:cs="宋体"/>
          <w:color w:val="auto"/>
          <w:kern w:val="0"/>
          <w:sz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4、财务要求：财务状况良好，需提供近3年（2018年、2019年、2020年）财务状况表（复印件加盖公章）。</w:t>
      </w:r>
    </w:p>
    <w:p>
      <w:pPr>
        <w:widowControl/>
        <w:spacing w:line="560" w:lineRule="exact"/>
        <w:ind w:firstLine="480" w:firstLineChars="200"/>
        <w:jc w:val="left"/>
        <w:rPr>
          <w:rFonts w:ascii="宋体" w:hAnsi="宋体" w:cs="宋体"/>
          <w:color w:val="auto"/>
          <w:kern w:val="0"/>
          <w:sz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5、信誉要求：投标人自</w:t>
      </w:r>
      <w:bookmarkStart w:id="0" w:name="_GoBack"/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2018年10月18日至2021年10月18日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止</w:t>
      </w:r>
      <w:bookmarkEnd w:id="0"/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（3年）投标人社会信誉自查承诺（盖公司公章）；投标人需提供当日“中国执行信息公开网”网站（http://zxgk.court.gov.cn/shixin/）查询本单位是否为失信被执行人的网页截图；</w:t>
      </w:r>
    </w:p>
    <w:p>
      <w:pPr>
        <w:widowControl/>
        <w:spacing w:line="560" w:lineRule="exact"/>
        <w:ind w:firstLine="480" w:firstLineChars="200"/>
        <w:jc w:val="left"/>
        <w:rPr>
          <w:rFonts w:ascii="宋体" w:hAnsi="宋体" w:cs="宋体"/>
          <w:color w:val="auto"/>
          <w:kern w:val="0"/>
          <w:sz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6、本次招标不接受联合体投标。</w:t>
      </w:r>
    </w:p>
    <w:p>
      <w:pPr>
        <w:widowControl/>
        <w:spacing w:line="560" w:lineRule="exact"/>
        <w:jc w:val="left"/>
        <w:rPr>
          <w:rFonts w:ascii="宋体" w:hAnsi="宋体" w:cs="宋体"/>
          <w:color w:val="auto"/>
          <w:kern w:val="0"/>
          <w:sz w:val="23"/>
          <w:szCs w:val="23"/>
          <w:highlight w:val="none"/>
        </w:rPr>
      </w:pPr>
      <w:r>
        <w:rPr>
          <w:rFonts w:hint="eastAsia" w:ascii="宋体" w:hAnsi="宋体" w:cs="宋体"/>
          <w:b/>
          <w:color w:val="auto"/>
          <w:kern w:val="0"/>
          <w:sz w:val="24"/>
          <w:highlight w:val="none"/>
        </w:rPr>
        <w:t>三、获取招标文件</w:t>
      </w:r>
    </w:p>
    <w:p>
      <w:pPr>
        <w:widowControl/>
        <w:spacing w:line="560" w:lineRule="exact"/>
        <w:ind w:firstLine="480" w:firstLineChars="200"/>
        <w:jc w:val="left"/>
        <w:rPr>
          <w:rFonts w:ascii="宋体" w:hAnsi="宋体" w:cs="宋体"/>
          <w:color w:val="auto"/>
          <w:kern w:val="0"/>
          <w:sz w:val="23"/>
          <w:szCs w:val="23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1、凡有意参加投标者，请于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2021年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10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月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20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日至2021年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10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月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26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日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（法定节假日、公休日除外），每日上午9:00-11:30，下午13:30-16:30，携带以下资料到济南市高新区工业南路59号中铁财智中心6号楼15楼财务室免费获取招标文件。</w:t>
      </w:r>
    </w:p>
    <w:p>
      <w:pPr>
        <w:widowControl/>
        <w:spacing w:line="560" w:lineRule="exact"/>
        <w:ind w:firstLine="480" w:firstLineChars="200"/>
        <w:jc w:val="left"/>
        <w:rPr>
          <w:rFonts w:ascii="宋体" w:hAnsi="宋体" w:cs="宋体"/>
          <w:color w:val="auto"/>
          <w:kern w:val="0"/>
          <w:sz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2、获取招标文件时须提供以下资料：</w:t>
      </w:r>
    </w:p>
    <w:p>
      <w:pPr>
        <w:widowControl/>
        <w:spacing w:line="560" w:lineRule="exact"/>
        <w:ind w:firstLine="480" w:firstLineChars="200"/>
        <w:jc w:val="left"/>
        <w:rPr>
          <w:rFonts w:ascii="宋体" w:hAnsi="宋体" w:cs="宋体"/>
          <w:color w:val="auto"/>
          <w:kern w:val="0"/>
          <w:sz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（1）营业执照副本；</w:t>
      </w:r>
    </w:p>
    <w:p>
      <w:pPr>
        <w:widowControl/>
        <w:spacing w:line="560" w:lineRule="exact"/>
        <w:ind w:firstLine="480" w:firstLineChars="200"/>
        <w:jc w:val="left"/>
        <w:rPr>
          <w:rFonts w:hint="eastAsia" w:ascii="宋体" w:hAnsi="宋体" w:cs="宋体"/>
          <w:color w:val="auto"/>
          <w:kern w:val="0"/>
          <w:sz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（2）投标人类似业绩合同；</w:t>
      </w:r>
    </w:p>
    <w:p>
      <w:pPr>
        <w:widowControl/>
        <w:spacing w:line="560" w:lineRule="exact"/>
        <w:ind w:firstLine="480" w:firstLineChars="200"/>
        <w:jc w:val="left"/>
        <w:rPr>
          <w:rFonts w:ascii="宋体" w:hAnsi="宋体" w:cs="宋体"/>
          <w:color w:val="auto"/>
          <w:kern w:val="0"/>
          <w:sz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（3）项目负责人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证书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eastAsia="zh-CN"/>
        </w:rPr>
        <w:t>及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社保缴纳证明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；</w:t>
      </w:r>
    </w:p>
    <w:p>
      <w:pPr>
        <w:widowControl/>
        <w:spacing w:line="560" w:lineRule="exact"/>
        <w:ind w:firstLine="480" w:firstLineChars="200"/>
        <w:jc w:val="left"/>
        <w:rPr>
          <w:rFonts w:ascii="宋体" w:hAnsi="宋体" w:cs="宋体"/>
          <w:color w:val="auto"/>
          <w:kern w:val="0"/>
          <w:sz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（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4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）法定代表人证书或法定代表人授权委托书及身份证；</w:t>
      </w:r>
    </w:p>
    <w:p>
      <w:pPr>
        <w:widowControl/>
        <w:spacing w:line="560" w:lineRule="exact"/>
        <w:ind w:firstLine="480" w:firstLineChars="200"/>
        <w:jc w:val="left"/>
        <w:rPr>
          <w:rFonts w:hint="eastAsia" w:ascii="宋体" w:hAnsi="宋体" w:eastAsia="宋体" w:cs="宋体"/>
          <w:color w:val="auto"/>
          <w:kern w:val="0"/>
          <w:sz w:val="24"/>
          <w:highlight w:val="none"/>
          <w:lang w:eastAsia="zh-CN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（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5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）近3年（2018年、2019年、2020年）财务状况表（复印件加盖公章）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eastAsia="zh-CN"/>
        </w:rPr>
        <w:t>；</w:t>
      </w:r>
    </w:p>
    <w:p>
      <w:pPr>
        <w:widowControl/>
        <w:spacing w:line="560" w:lineRule="exact"/>
        <w:ind w:left="479" w:leftChars="228" w:firstLine="0" w:firstLineChars="0"/>
        <w:jc w:val="left"/>
        <w:rPr>
          <w:rFonts w:hint="eastAsia" w:ascii="宋体" w:hAnsi="宋体" w:cs="宋体"/>
          <w:b/>
          <w:bCs/>
          <w:color w:val="auto"/>
          <w:kern w:val="0"/>
          <w:sz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  <w:lang w:eastAsia="zh-CN"/>
        </w:rPr>
        <w:t>（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6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eastAsia="zh-CN"/>
        </w:rPr>
        <w:t>）社会信誉自查承诺及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“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中国执行信息公开网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”查询截图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（盖公司公章）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eastAsia="zh-CN"/>
        </w:rPr>
        <w:t>。</w:t>
      </w:r>
      <w:r>
        <w:rPr>
          <w:rFonts w:hint="eastAsia" w:ascii="宋体" w:hAnsi="宋体" w:cs="宋体"/>
          <w:b/>
          <w:bCs/>
          <w:color w:val="auto"/>
          <w:kern w:val="0"/>
          <w:sz w:val="24"/>
          <w:highlight w:val="none"/>
        </w:rPr>
        <w:t>备注：以上证件均须提供原件及复印件一份（复印件简单装订并加盖公章），</w:t>
      </w:r>
    </w:p>
    <w:p>
      <w:pPr>
        <w:widowControl/>
        <w:spacing w:line="560" w:lineRule="exact"/>
        <w:jc w:val="left"/>
        <w:rPr>
          <w:rFonts w:ascii="宋体" w:hAnsi="宋体" w:cs="宋体"/>
          <w:color w:val="auto"/>
          <w:kern w:val="0"/>
          <w:sz w:val="24"/>
          <w:highlight w:val="none"/>
        </w:rPr>
      </w:pPr>
      <w:r>
        <w:rPr>
          <w:rFonts w:hint="eastAsia" w:ascii="宋体" w:hAnsi="宋体" w:cs="宋体"/>
          <w:b/>
          <w:bCs/>
          <w:color w:val="auto"/>
          <w:kern w:val="0"/>
          <w:sz w:val="24"/>
          <w:highlight w:val="none"/>
        </w:rPr>
        <w:t>原件核验后当场退还。获取招标文件时的资料查验，不代表资格审查的最终通过或合格，投标人最终资格的确认以评标委员会组织的资格审查为准。</w:t>
      </w:r>
    </w:p>
    <w:p>
      <w:pPr>
        <w:widowControl/>
        <w:spacing w:line="560" w:lineRule="exact"/>
        <w:jc w:val="left"/>
        <w:rPr>
          <w:rFonts w:ascii="宋体" w:hAnsi="宋体" w:cs="宋体"/>
          <w:color w:val="auto"/>
          <w:kern w:val="0"/>
          <w:sz w:val="23"/>
          <w:szCs w:val="23"/>
          <w:highlight w:val="none"/>
        </w:rPr>
      </w:pPr>
      <w:r>
        <w:rPr>
          <w:rFonts w:hint="eastAsia" w:ascii="宋体" w:hAnsi="宋体" w:cs="宋体"/>
          <w:b/>
          <w:color w:val="auto"/>
          <w:kern w:val="0"/>
          <w:sz w:val="24"/>
          <w:highlight w:val="none"/>
        </w:rPr>
        <w:t>四、投标文件的提交</w:t>
      </w:r>
    </w:p>
    <w:p>
      <w:pPr>
        <w:widowControl/>
        <w:spacing w:line="560" w:lineRule="exact"/>
        <w:ind w:firstLine="480" w:firstLineChars="200"/>
        <w:jc w:val="left"/>
        <w:rPr>
          <w:rFonts w:ascii="宋体" w:hAnsi="宋体" w:cs="宋体"/>
          <w:color w:val="auto"/>
          <w:kern w:val="0"/>
          <w:sz w:val="23"/>
          <w:szCs w:val="23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详见招标文件。</w:t>
      </w:r>
    </w:p>
    <w:p>
      <w:pPr>
        <w:widowControl/>
        <w:spacing w:line="560" w:lineRule="exact"/>
        <w:jc w:val="left"/>
        <w:rPr>
          <w:rFonts w:ascii="宋体" w:hAnsi="宋体" w:cs="宋体"/>
          <w:color w:val="auto"/>
          <w:kern w:val="0"/>
          <w:sz w:val="23"/>
          <w:szCs w:val="23"/>
          <w:highlight w:val="none"/>
        </w:rPr>
      </w:pPr>
      <w:r>
        <w:rPr>
          <w:rFonts w:hint="eastAsia" w:ascii="宋体" w:hAnsi="宋体" w:cs="宋体"/>
          <w:b/>
          <w:color w:val="auto"/>
          <w:kern w:val="0"/>
          <w:sz w:val="24"/>
          <w:highlight w:val="none"/>
        </w:rPr>
        <w:t>五、发布公告的媒介</w:t>
      </w:r>
    </w:p>
    <w:p>
      <w:pPr>
        <w:widowControl/>
        <w:spacing w:line="560" w:lineRule="exact"/>
        <w:ind w:firstLine="480" w:firstLineChars="200"/>
        <w:jc w:val="left"/>
        <w:rPr>
          <w:rFonts w:ascii="宋体" w:hAnsi="宋体" w:cs="宋体"/>
          <w:color w:val="auto"/>
          <w:kern w:val="0"/>
          <w:sz w:val="23"/>
          <w:szCs w:val="23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本次公告同时在中国招标投标公共服务平台、山东省采购与招标网、济南轨道交通集团有限公司网站、山东蓝盾招标代理有限公司官网上发布。</w:t>
      </w:r>
    </w:p>
    <w:p>
      <w:pPr>
        <w:widowControl/>
        <w:spacing w:line="560" w:lineRule="exact"/>
        <w:jc w:val="left"/>
        <w:rPr>
          <w:rFonts w:ascii="宋体" w:hAnsi="宋体" w:cs="宋体"/>
          <w:color w:val="auto"/>
          <w:kern w:val="0"/>
          <w:sz w:val="23"/>
          <w:szCs w:val="23"/>
          <w:highlight w:val="none"/>
        </w:rPr>
      </w:pPr>
      <w:r>
        <w:rPr>
          <w:rFonts w:hint="eastAsia" w:ascii="宋体" w:hAnsi="宋体" w:cs="宋体"/>
          <w:b/>
          <w:color w:val="auto"/>
          <w:kern w:val="0"/>
          <w:sz w:val="24"/>
          <w:highlight w:val="none"/>
        </w:rPr>
        <w:t>六、联系方式</w:t>
      </w:r>
    </w:p>
    <w:p>
      <w:pPr>
        <w:widowControl/>
        <w:spacing w:line="560" w:lineRule="exact"/>
        <w:ind w:firstLine="480" w:firstLineChars="200"/>
        <w:jc w:val="left"/>
        <w:rPr>
          <w:rFonts w:hint="eastAsia" w:ascii="宋体" w:hAnsi="宋体" w:eastAsia="宋体" w:cs="宋体"/>
          <w:color w:val="auto"/>
          <w:kern w:val="0"/>
          <w:sz w:val="24"/>
          <w:highlight w:val="none"/>
          <w:lang w:eastAsia="zh-CN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1、招标人：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eastAsia="zh-CN"/>
        </w:rPr>
        <w:t>济南轨道交通集团建设投资有限公司</w:t>
      </w:r>
    </w:p>
    <w:p>
      <w:pPr>
        <w:widowControl/>
        <w:spacing w:line="560" w:lineRule="exact"/>
        <w:ind w:firstLine="840"/>
        <w:jc w:val="left"/>
        <w:rPr>
          <w:rFonts w:ascii="宋体" w:hAnsi="宋体" w:cs="宋体"/>
          <w:color w:val="auto"/>
          <w:kern w:val="0"/>
          <w:sz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地  址：山东省济南市历下区解放东路5号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济南轨道交通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大厦</w:t>
      </w:r>
    </w:p>
    <w:p>
      <w:pPr>
        <w:widowControl/>
        <w:spacing w:line="560" w:lineRule="exact"/>
        <w:ind w:firstLine="840"/>
        <w:jc w:val="left"/>
        <w:rPr>
          <w:rFonts w:ascii="宋体" w:hAnsi="宋体" w:cs="宋体"/>
          <w:color w:val="auto"/>
          <w:kern w:val="0"/>
          <w:sz w:val="11"/>
          <w:szCs w:val="11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联系人：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 xml:space="preserve"> 石工 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 xml:space="preserve">    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联系电话：0531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-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59999953</w:t>
      </w:r>
    </w:p>
    <w:p>
      <w:pPr>
        <w:widowControl/>
        <w:spacing w:line="560" w:lineRule="exact"/>
        <w:ind w:firstLine="480" w:firstLineChars="200"/>
        <w:jc w:val="left"/>
        <w:rPr>
          <w:rFonts w:ascii="宋体" w:hAnsi="宋体" w:cs="宋体"/>
          <w:color w:val="auto"/>
          <w:kern w:val="0"/>
          <w:sz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2、招标代理单位：山东蓝盾招标代理有限公司</w:t>
      </w:r>
    </w:p>
    <w:p>
      <w:pPr>
        <w:widowControl/>
        <w:spacing w:line="560" w:lineRule="exact"/>
        <w:jc w:val="left"/>
        <w:rPr>
          <w:rFonts w:ascii="宋体" w:hAnsi="宋体" w:cs="宋体"/>
          <w:color w:val="auto"/>
          <w:kern w:val="0"/>
          <w:sz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    地 址：济南市高新区工业南路59号中铁财智中心6号楼15楼</w:t>
      </w:r>
    </w:p>
    <w:p>
      <w:pPr>
        <w:widowControl/>
        <w:spacing w:line="560" w:lineRule="exact"/>
        <w:ind w:firstLine="840"/>
        <w:jc w:val="left"/>
        <w:rPr>
          <w:rFonts w:ascii="宋体" w:hAnsi="宋体" w:cs="宋体"/>
          <w:color w:val="auto"/>
          <w:kern w:val="0"/>
          <w:sz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联系人：张越   联系电话：18596098658   0531-88809761转8014</w:t>
      </w:r>
    </w:p>
    <w:p>
      <w:pPr>
        <w:widowControl/>
        <w:spacing w:line="560" w:lineRule="exact"/>
        <w:ind w:firstLine="840"/>
        <w:jc w:val="left"/>
        <w:rPr>
          <w:rFonts w:ascii="宋体" w:hAnsi="宋体" w:cs="宋体"/>
          <w:color w:val="auto"/>
          <w:kern w:val="0"/>
          <w:sz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</w:rPr>
        <w:t>电子邮件：</w:t>
      </w:r>
      <w:r>
        <w:rPr>
          <w:color w:val="auto"/>
          <w:highlight w:val="none"/>
        </w:rPr>
        <w:fldChar w:fldCharType="begin"/>
      </w:r>
      <w:r>
        <w:rPr>
          <w:color w:val="auto"/>
          <w:highlight w:val="none"/>
        </w:rPr>
        <w:instrText xml:space="preserve"> HYPERLINK "mailto:ydtc2015@163.com" </w:instrText>
      </w:r>
      <w:r>
        <w:rPr>
          <w:color w:val="auto"/>
          <w:highlight w:val="none"/>
        </w:rPr>
        <w:fldChar w:fldCharType="separate"/>
      </w:r>
      <w:r>
        <w:rPr>
          <w:rStyle w:val="6"/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</w:rPr>
        <w:t>Ldzb002@163.com</w:t>
      </w:r>
      <w:r>
        <w:rPr>
          <w:rStyle w:val="6"/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</w:rPr>
        <w:fldChar w:fldCharType="end"/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</w:rPr>
        <w:t xml:space="preserve"> </w:t>
      </w:r>
    </w:p>
    <w:p>
      <w:pPr>
        <w:widowControl/>
        <w:spacing w:line="560" w:lineRule="exact"/>
        <w:ind w:firstLine="720" w:firstLineChars="300"/>
        <w:jc w:val="right"/>
        <w:rPr>
          <w:rFonts w:ascii="宋体" w:hAnsi="宋体" w:cs="宋体"/>
          <w:color w:val="auto"/>
          <w:kern w:val="0"/>
          <w:sz w:val="24"/>
          <w:highlight w:val="none"/>
        </w:rPr>
      </w:pPr>
    </w:p>
    <w:p>
      <w:pPr>
        <w:widowControl/>
        <w:spacing w:line="560" w:lineRule="exact"/>
        <w:ind w:firstLine="720" w:firstLineChars="300"/>
        <w:jc w:val="right"/>
        <w:rPr>
          <w:rFonts w:ascii="宋体" w:hAnsi="宋体" w:cs="宋体"/>
          <w:color w:val="auto"/>
          <w:kern w:val="0"/>
          <w:sz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2021年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10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月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19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日</w:t>
      </w:r>
    </w:p>
    <w:p>
      <w:pPr>
        <w:rPr>
          <w:color w:val="auto"/>
          <w:highlight w:val="none"/>
        </w:rPr>
      </w:pPr>
    </w:p>
    <w:p>
      <w:pPr>
        <w:rPr>
          <w:color w:val="auto"/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180F5D"/>
    <w:rsid w:val="00423C8E"/>
    <w:rsid w:val="031536AB"/>
    <w:rsid w:val="081C5C37"/>
    <w:rsid w:val="151151B7"/>
    <w:rsid w:val="1A554AD0"/>
    <w:rsid w:val="20180F5D"/>
    <w:rsid w:val="236A41A4"/>
    <w:rsid w:val="27130BAE"/>
    <w:rsid w:val="27FA156B"/>
    <w:rsid w:val="28E8355F"/>
    <w:rsid w:val="357045F4"/>
    <w:rsid w:val="36696031"/>
    <w:rsid w:val="3A147E6C"/>
    <w:rsid w:val="3C1A294A"/>
    <w:rsid w:val="3CA11D0D"/>
    <w:rsid w:val="47526BC8"/>
    <w:rsid w:val="4B2C1594"/>
    <w:rsid w:val="5613291B"/>
    <w:rsid w:val="5C3749F6"/>
    <w:rsid w:val="6932679B"/>
    <w:rsid w:val="76F50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ind w:firstLine="420"/>
    </w:pPr>
    <w:rPr>
      <w:szCs w:val="20"/>
    </w:rPr>
  </w:style>
  <w:style w:type="paragraph" w:styleId="3">
    <w:name w:val="footnote text"/>
    <w:basedOn w:val="1"/>
    <w:qFormat/>
    <w:uiPriority w:val="0"/>
    <w:pPr>
      <w:snapToGrid w:val="0"/>
      <w:jc w:val="left"/>
    </w:pPr>
    <w:rPr>
      <w:sz w:val="18"/>
      <w:szCs w:val="18"/>
    </w:rPr>
  </w:style>
  <w:style w:type="character" w:styleId="6">
    <w:name w:val="Hyperlink"/>
    <w:qFormat/>
    <w:uiPriority w:val="99"/>
    <w:rPr>
      <w:color w:val="333333"/>
      <w:u w:val="none"/>
    </w:rPr>
  </w:style>
  <w:style w:type="paragraph" w:styleId="7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2021-09-24T01:23:00Z</dcterms:created>
  <dc:creator>Administrator</dc:creator>
  <cp:lastModifiedBy>Administrator</cp:lastModifiedBy>
  <cp:lastPrinted>2021-09-24T02:22:00Z</cp:lastPrinted>
  <dcterms:modified xsi:type="dcterms:W3CDTF">2021-10-20T09:22:28Z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1122F5DE8DB04458AF5E3E5B88845CFE</vt:lpwstr>
  </property>
</Properties>
</file>