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宋体" w:hAnsi="宋体" w:eastAsia="宋体"/>
          <w:b/>
          <w:bCs/>
          <w:sz w:val="32"/>
          <w:szCs w:val="32"/>
          <w:lang w:eastAsia="zh-CN"/>
        </w:rPr>
      </w:pPr>
      <w:r>
        <w:rPr>
          <w:rFonts w:hint="eastAsia" w:ascii="宋体" w:hAnsi="宋体"/>
          <w:b/>
          <w:bCs/>
          <w:sz w:val="32"/>
          <w:szCs w:val="32"/>
          <w:lang w:eastAsia="zh-CN"/>
        </w:rPr>
        <w:t>王府水屯城中村改造村民安置用房项目10kV配电工程监理</w:t>
      </w:r>
    </w:p>
    <w:p>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bCs/>
          <w:sz w:val="32"/>
          <w:szCs w:val="32"/>
        </w:rPr>
      </w:pPr>
      <w:r>
        <w:rPr>
          <w:rFonts w:hint="eastAsia" w:ascii="宋体" w:hAnsi="宋体"/>
          <w:b/>
          <w:bCs/>
          <w:sz w:val="32"/>
          <w:szCs w:val="32"/>
        </w:rPr>
        <w:t>采购公告</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4"/>
        </w:rPr>
      </w:pPr>
      <w:r>
        <w:rPr>
          <w:rFonts w:hint="eastAsia" w:ascii="宋体" w:hAnsi="宋体" w:cs="宋体"/>
          <w:kern w:val="0"/>
          <w:sz w:val="24"/>
          <w:lang w:eastAsia="zh-CN"/>
        </w:rPr>
        <w:t>王府水屯城中村改造村民安置用房项目10kV配电工程监理</w:t>
      </w:r>
      <w:r>
        <w:rPr>
          <w:rFonts w:hint="eastAsia" w:ascii="宋体" w:hAnsi="宋体" w:cs="宋体"/>
          <w:kern w:val="0"/>
          <w:sz w:val="24"/>
        </w:rPr>
        <w:t>，采购人为济南轨道交通集团资源开发有限公司。项目已具备采购条件，现对该项目以询比采购方式进行采购。</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一、项目基本情况</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lang w:eastAsia="zh-CN"/>
        </w:rPr>
      </w:pPr>
      <w:r>
        <w:rPr>
          <w:rFonts w:hint="eastAsia" w:ascii="宋体" w:hAnsi="宋体" w:cs="宋体"/>
          <w:kern w:val="0"/>
          <w:sz w:val="24"/>
        </w:rPr>
        <w:t>1、项目名称：</w:t>
      </w:r>
      <w:r>
        <w:rPr>
          <w:rFonts w:hint="eastAsia" w:ascii="宋体" w:hAnsi="宋体" w:cs="宋体"/>
          <w:kern w:val="0"/>
          <w:sz w:val="24"/>
          <w:lang w:eastAsia="zh-CN"/>
        </w:rPr>
        <w:t>王府水屯城中村改造村民安置用房项目10kV配电工程监理</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cs="宋体"/>
          <w:kern w:val="0"/>
          <w:sz w:val="24"/>
        </w:rPr>
      </w:pPr>
      <w:r>
        <w:rPr>
          <w:rFonts w:hint="eastAsia" w:ascii="宋体" w:hAnsi="宋体" w:cs="宋体"/>
          <w:kern w:val="0"/>
          <w:sz w:val="24"/>
        </w:rPr>
        <w:t>2、项目地点：</w:t>
      </w:r>
      <w:r>
        <w:rPr>
          <w:rFonts w:hint="eastAsia" w:ascii="宋体" w:hAnsi="宋体" w:cs="宋体"/>
          <w:color w:val="auto"/>
          <w:kern w:val="0"/>
          <w:sz w:val="24"/>
          <w:shd w:val="clear" w:color="auto" w:fill="FFFFFF"/>
          <w:lang w:val="en-US" w:eastAsia="zh-CN"/>
        </w:rPr>
        <w:t>本项目位于槐荫区腊山街道办事处，轨道交通R2线王府车辆段以东，医学大道以西，规划道路以南，现状村委会北侧</w:t>
      </w:r>
      <w:r>
        <w:rPr>
          <w:rFonts w:hint="eastAsia" w:ascii="宋体" w:hAnsi="宋体" w:cs="宋体"/>
          <w:kern w:val="0"/>
          <w:sz w:val="24"/>
        </w:rPr>
        <w:t>。</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kern w:val="0"/>
          <w:sz w:val="24"/>
          <w:szCs w:val="22"/>
        </w:rPr>
      </w:pPr>
      <w:r>
        <w:rPr>
          <w:rFonts w:hint="eastAsia" w:ascii="宋体" w:hAnsi="宋体" w:cs="宋体"/>
          <w:kern w:val="0"/>
          <w:sz w:val="24"/>
          <w:lang w:val="en-US" w:eastAsia="zh-CN"/>
        </w:rPr>
        <w:t>3</w:t>
      </w:r>
      <w:r>
        <w:rPr>
          <w:rFonts w:hint="eastAsia" w:ascii="宋体" w:hAnsi="宋体" w:cs="宋体"/>
          <w:kern w:val="0"/>
          <w:sz w:val="24"/>
        </w:rPr>
        <w:t>、</w:t>
      </w:r>
      <w:r>
        <w:rPr>
          <w:rFonts w:hint="eastAsia" w:ascii="宋体" w:hAnsi="宋体" w:cs="宋体"/>
          <w:kern w:val="0"/>
          <w:sz w:val="24"/>
          <w:lang w:val="en-US" w:eastAsia="zh-CN"/>
        </w:rPr>
        <w:t>项目规模：本项目含6栋住宅楼,1栋配套公建，地下车库及其它配套设施，总建筑面积111052.74平方米，规划配停车位730个，居民695户。申请户均按照8.25千瓦单相配置，公建负荷申请2132.5千瓦</w:t>
      </w:r>
      <w:r>
        <w:rPr>
          <w:rFonts w:hint="eastAsia" w:ascii="宋体" w:hAnsi="宋体" w:eastAsia="宋体" w:cs="宋体"/>
          <w:kern w:val="0"/>
          <w:sz w:val="24"/>
          <w:szCs w:val="22"/>
        </w:rPr>
        <w:t>。</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kern w:val="0"/>
          <w:sz w:val="24"/>
          <w:szCs w:val="22"/>
          <w:lang w:val="en-US" w:eastAsia="zh-CN" w:bidi="ar-SA"/>
        </w:rPr>
      </w:pPr>
      <w:r>
        <w:rPr>
          <w:rFonts w:hint="eastAsia" w:ascii="宋体" w:hAnsi="宋体" w:cs="宋体"/>
          <w:kern w:val="0"/>
          <w:sz w:val="24"/>
          <w:lang w:val="en-US" w:eastAsia="zh-CN"/>
        </w:rPr>
        <w:t>4</w:t>
      </w:r>
      <w:r>
        <w:rPr>
          <w:rFonts w:hint="eastAsia" w:ascii="宋体" w:hAnsi="宋体" w:cs="宋体"/>
          <w:kern w:val="0"/>
          <w:sz w:val="24"/>
        </w:rPr>
        <w:t>、</w:t>
      </w:r>
      <w:r>
        <w:rPr>
          <w:rFonts w:hint="eastAsia" w:ascii="宋体" w:hAnsi="宋体" w:eastAsia="宋体" w:cs="宋体"/>
          <w:kern w:val="0"/>
          <w:sz w:val="24"/>
          <w:szCs w:val="22"/>
          <w:lang w:val="en-US" w:eastAsia="zh-CN" w:bidi="ar-SA"/>
        </w:rPr>
        <w:t>采购范围</w:t>
      </w:r>
      <w:r>
        <w:rPr>
          <w:rFonts w:hint="eastAsia" w:ascii="宋体" w:hAnsi="宋体" w:cs="宋体"/>
          <w:kern w:val="0"/>
          <w:sz w:val="24"/>
          <w:szCs w:val="22"/>
          <w:lang w:val="en-US" w:eastAsia="zh-CN" w:bidi="ar-SA"/>
        </w:rPr>
        <w:t>：工程施工图纸中全部建设内容的全过程监理及项目管理工作，包括但不限于本工程线路材料设备施工准备阶段、施工阶段、竣工验收阶段、试运行阶段、保修阶段的质量、进度、造价控制，合同、信息、安全管理；监督、管理建设工程合同的履行；协调委托人和工程建设涉及的征地、拆迁、补偿、管线迁改等有关各方的工作关系。委托人保留对服务范围调整的权利</w:t>
      </w:r>
      <w:r>
        <w:rPr>
          <w:rFonts w:hint="eastAsia" w:ascii="宋体" w:hAnsi="宋体" w:eastAsia="宋体" w:cs="宋体"/>
          <w:kern w:val="0"/>
          <w:sz w:val="24"/>
          <w:szCs w:val="22"/>
          <w:lang w:val="en-US" w:eastAsia="zh-CN" w:bidi="ar-SA"/>
        </w:rPr>
        <w:t>。</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、标段划分：</w:t>
      </w:r>
      <w:r>
        <w:rPr>
          <w:rFonts w:hint="eastAsia" w:ascii="宋体" w:hAnsi="宋体" w:cs="宋体"/>
          <w:color w:val="auto"/>
          <w:kern w:val="0"/>
          <w:sz w:val="24"/>
          <w:shd w:val="clear" w:color="auto" w:fill="FFFFFF"/>
        </w:rPr>
        <w:t>本项目共分为1个标段</w:t>
      </w:r>
      <w:r>
        <w:rPr>
          <w:rFonts w:hint="eastAsia" w:ascii="宋体" w:hAnsi="宋体" w:cs="宋体"/>
          <w:kern w:val="0"/>
          <w:sz w:val="24"/>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二、供应商资格要求</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kern w:val="0"/>
          <w:sz w:val="24"/>
        </w:rPr>
      </w:pPr>
      <w:r>
        <w:rPr>
          <w:rFonts w:hint="eastAsia" w:ascii="宋体" w:hAnsi="宋体" w:cs="宋体"/>
          <w:kern w:val="0"/>
          <w:sz w:val="24"/>
        </w:rPr>
        <w:t xml:space="preserve">1.供应商须在中华人民共和国境内合法注册，具备独立法人资格；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kern w:val="0"/>
          <w:sz w:val="24"/>
        </w:rPr>
      </w:pPr>
      <w:r>
        <w:rPr>
          <w:rFonts w:hint="eastAsia" w:ascii="宋体" w:hAnsi="宋体" w:cs="宋体"/>
          <w:kern w:val="0"/>
          <w:sz w:val="24"/>
        </w:rPr>
        <w:t>2.供应商须具有中华人民共和国住房和城乡建设部(原国家建设部)认定颁发的电力工程（含输变电工程）监理</w:t>
      </w:r>
      <w:r>
        <w:rPr>
          <w:rFonts w:hint="eastAsia" w:ascii="宋体" w:hAnsi="宋体" w:cs="宋体"/>
          <w:kern w:val="0"/>
          <w:sz w:val="24"/>
          <w:lang w:eastAsia="zh-CN"/>
        </w:rPr>
        <w:t>乙</w:t>
      </w:r>
      <w:r>
        <w:rPr>
          <w:rFonts w:hint="eastAsia" w:ascii="宋体" w:hAnsi="宋体" w:cs="宋体"/>
          <w:kern w:val="0"/>
          <w:sz w:val="24"/>
        </w:rPr>
        <w:t>级</w:t>
      </w:r>
      <w:r>
        <w:rPr>
          <w:rFonts w:hint="eastAsia" w:ascii="宋体" w:hAnsi="宋体" w:cs="宋体"/>
          <w:kern w:val="0"/>
          <w:sz w:val="24"/>
          <w:lang w:eastAsia="zh-CN"/>
        </w:rPr>
        <w:t>及以上</w:t>
      </w:r>
      <w:r>
        <w:rPr>
          <w:rFonts w:hint="eastAsia" w:ascii="宋体" w:hAnsi="宋体" w:cs="宋体"/>
          <w:kern w:val="0"/>
          <w:sz w:val="24"/>
        </w:rPr>
        <w:t>资质或工程监理综合资质,并且在人员、设备、资金等方面具有承担本项目的能力和经验；</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kern w:val="0"/>
          <w:sz w:val="24"/>
        </w:rPr>
      </w:pPr>
      <w:r>
        <w:rPr>
          <w:rFonts w:hint="eastAsia" w:ascii="宋体" w:hAnsi="宋体" w:cs="宋体"/>
          <w:kern w:val="0"/>
          <w:sz w:val="24"/>
        </w:rPr>
        <w:t>3.供应商拟派出的项目总监</w:t>
      </w:r>
      <w:r>
        <w:rPr>
          <w:rFonts w:hint="eastAsia" w:ascii="宋体" w:hAnsi="宋体" w:cs="宋体"/>
          <w:color w:val="auto"/>
          <w:kern w:val="0"/>
          <w:sz w:val="24"/>
          <w:shd w:val="clear" w:color="auto" w:fill="FFFFFF"/>
        </w:rPr>
        <w:t>应持有电力工程专业国家注册监理工程师资格证书</w:t>
      </w:r>
      <w:r>
        <w:rPr>
          <w:rFonts w:hint="eastAsia" w:ascii="宋体" w:hAnsi="宋体" w:cs="宋体"/>
          <w:kern w:val="0"/>
          <w:sz w:val="24"/>
        </w:rPr>
        <w:t>；</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color w:val="auto"/>
          <w:kern w:val="0"/>
          <w:sz w:val="24"/>
        </w:rPr>
      </w:pPr>
      <w:r>
        <w:rPr>
          <w:rFonts w:hint="eastAsia" w:ascii="宋体" w:hAnsi="宋体" w:cs="宋体"/>
          <w:kern w:val="0"/>
          <w:sz w:val="24"/>
        </w:rPr>
        <w:t>4.财务要求：</w:t>
      </w:r>
      <w:r>
        <w:rPr>
          <w:rFonts w:hint="eastAsia" w:ascii="宋体" w:hAnsi="宋体" w:cs="宋体"/>
          <w:color w:val="auto"/>
          <w:kern w:val="0"/>
          <w:sz w:val="24"/>
          <w:shd w:val="clear" w:color="auto" w:fill="FFFFFF"/>
        </w:rPr>
        <w:t>财务状况良好，需提供近3年度（自201</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年至20</w:t>
      </w:r>
      <w:r>
        <w:rPr>
          <w:rFonts w:hint="eastAsia" w:ascii="宋体" w:hAnsi="宋体" w:cs="宋体"/>
          <w:color w:val="auto"/>
          <w:kern w:val="0"/>
          <w:sz w:val="24"/>
          <w:shd w:val="clear" w:color="auto" w:fill="FFFFFF"/>
          <w:lang w:val="en-US" w:eastAsia="zh-CN"/>
        </w:rPr>
        <w:t>20</w:t>
      </w:r>
      <w:r>
        <w:rPr>
          <w:rFonts w:hint="eastAsia" w:ascii="宋体" w:hAnsi="宋体" w:cs="宋体"/>
          <w:color w:val="auto"/>
          <w:kern w:val="0"/>
          <w:sz w:val="24"/>
          <w:shd w:val="clear" w:color="auto" w:fill="FFFFFF"/>
        </w:rPr>
        <w:t>年）财务状况表(复印件加盖公章)</w:t>
      </w:r>
      <w:r>
        <w:rPr>
          <w:rFonts w:hint="eastAsia" w:ascii="宋体" w:hAnsi="宋体" w:cs="宋体"/>
          <w:kern w:val="0"/>
          <w:sz w:val="24"/>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color w:val="auto"/>
          <w:kern w:val="0"/>
          <w:sz w:val="24"/>
        </w:rPr>
      </w:pPr>
      <w:r>
        <w:rPr>
          <w:rFonts w:hint="eastAsia" w:ascii="宋体" w:hAnsi="宋体" w:cs="宋体"/>
          <w:color w:val="auto"/>
          <w:kern w:val="0"/>
          <w:sz w:val="24"/>
        </w:rPr>
        <w:t>5、业绩要求：供应商</w:t>
      </w:r>
      <w:r>
        <w:rPr>
          <w:rFonts w:hint="eastAsia" w:ascii="宋体" w:hAnsi="宋体" w:cs="宋体"/>
          <w:color w:val="auto"/>
          <w:kern w:val="0"/>
          <w:sz w:val="24"/>
          <w:shd w:val="clear" w:color="auto" w:fill="FFFFFF"/>
        </w:rPr>
        <w:t>自201</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年</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23</w:t>
      </w:r>
      <w:r>
        <w:rPr>
          <w:rFonts w:hint="eastAsia" w:ascii="宋体" w:hAnsi="宋体" w:cs="宋体"/>
          <w:color w:val="auto"/>
          <w:kern w:val="0"/>
          <w:sz w:val="24"/>
          <w:shd w:val="clear" w:color="auto" w:fill="FFFFFF"/>
        </w:rPr>
        <w:t>日至202</w:t>
      </w:r>
      <w:r>
        <w:rPr>
          <w:rFonts w:hint="eastAsia" w:ascii="宋体" w:hAnsi="宋体" w:cs="宋体"/>
          <w:color w:val="auto"/>
          <w:kern w:val="0"/>
          <w:sz w:val="24"/>
          <w:shd w:val="clear" w:color="auto" w:fill="FFFFFF"/>
          <w:lang w:val="en-US" w:eastAsia="zh-CN"/>
        </w:rPr>
        <w:t>1</w:t>
      </w:r>
      <w:r>
        <w:rPr>
          <w:rFonts w:hint="eastAsia" w:ascii="宋体" w:hAnsi="宋体" w:cs="宋体"/>
          <w:color w:val="auto"/>
          <w:kern w:val="0"/>
          <w:sz w:val="24"/>
          <w:shd w:val="clear" w:color="auto" w:fill="FFFFFF"/>
        </w:rPr>
        <w:t>年</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23</w:t>
      </w:r>
      <w:r>
        <w:rPr>
          <w:rFonts w:hint="eastAsia" w:ascii="宋体" w:hAnsi="宋体" w:cs="宋体"/>
          <w:color w:val="auto"/>
          <w:kern w:val="0"/>
          <w:sz w:val="24"/>
          <w:shd w:val="clear" w:color="auto" w:fill="FFFFFF"/>
        </w:rPr>
        <w:t>日（</w:t>
      </w:r>
      <w:r>
        <w:rPr>
          <w:rFonts w:hint="eastAsia" w:ascii="宋体" w:hAnsi="宋体" w:cs="宋体"/>
          <w:color w:val="auto"/>
          <w:kern w:val="0"/>
          <w:sz w:val="24"/>
          <w:shd w:val="clear" w:color="auto" w:fill="FFFFFF"/>
          <w:lang w:val="en-US" w:eastAsia="zh-CN"/>
        </w:rPr>
        <w:t>3</w:t>
      </w:r>
      <w:r>
        <w:rPr>
          <w:rFonts w:hint="eastAsia" w:ascii="宋体" w:hAnsi="宋体" w:cs="宋体"/>
          <w:color w:val="auto"/>
          <w:kern w:val="0"/>
          <w:sz w:val="24"/>
          <w:shd w:val="clear" w:color="auto" w:fill="FFFFFF"/>
        </w:rPr>
        <w:t>年），承担过单项合同</w:t>
      </w:r>
      <w:r>
        <w:rPr>
          <w:rFonts w:hint="eastAsia" w:ascii="宋体" w:hAnsi="宋体" w:cs="宋体"/>
          <w:color w:val="auto"/>
          <w:kern w:val="0"/>
          <w:sz w:val="24"/>
          <w:shd w:val="clear" w:color="auto" w:fill="FFFFFF"/>
          <w:lang w:eastAsia="zh-CN"/>
        </w:rPr>
        <w:t>额</w:t>
      </w:r>
      <w:r>
        <w:rPr>
          <w:rFonts w:hint="eastAsia" w:ascii="宋体" w:hAnsi="宋体" w:cs="宋体"/>
          <w:color w:val="auto"/>
          <w:kern w:val="0"/>
          <w:sz w:val="24"/>
          <w:shd w:val="clear" w:color="auto" w:fill="FFFFFF"/>
          <w:lang w:val="en-US" w:eastAsia="zh-CN"/>
        </w:rPr>
        <w:t>30万元（含）以上</w:t>
      </w:r>
      <w:r>
        <w:rPr>
          <w:rFonts w:hint="eastAsia" w:ascii="宋体" w:hAnsi="宋体" w:cs="宋体"/>
          <w:color w:val="auto"/>
          <w:kern w:val="0"/>
          <w:sz w:val="24"/>
          <w:shd w:val="clear" w:color="auto" w:fill="FFFFFF"/>
        </w:rPr>
        <w:t>10</w:t>
      </w:r>
      <w:r>
        <w:rPr>
          <w:rFonts w:hint="eastAsia" w:ascii="宋体" w:hAnsi="宋体" w:cs="宋体"/>
          <w:color w:val="auto"/>
          <w:kern w:val="0"/>
          <w:sz w:val="24"/>
          <w:shd w:val="clear" w:color="auto" w:fill="FFFFFF"/>
          <w:lang w:val="en-US" w:eastAsia="zh-CN"/>
        </w:rPr>
        <w:t>k</w:t>
      </w:r>
      <w:r>
        <w:rPr>
          <w:rFonts w:hint="eastAsia" w:ascii="宋体" w:hAnsi="宋体" w:cs="宋体"/>
          <w:color w:val="auto"/>
          <w:kern w:val="0"/>
          <w:sz w:val="24"/>
          <w:shd w:val="clear" w:color="auto" w:fill="FFFFFF"/>
        </w:rPr>
        <w:t>V</w:t>
      </w:r>
      <w:r>
        <w:rPr>
          <w:rFonts w:hint="eastAsia" w:ascii="宋体" w:hAnsi="宋体" w:cs="宋体"/>
          <w:color w:val="auto"/>
          <w:kern w:val="0"/>
          <w:sz w:val="24"/>
          <w:shd w:val="clear" w:color="auto" w:fill="FFFFFF"/>
          <w:lang w:eastAsia="zh-CN"/>
        </w:rPr>
        <w:t>及以上电压等级</w:t>
      </w:r>
      <w:r>
        <w:rPr>
          <w:rFonts w:hint="eastAsia" w:ascii="宋体" w:hAnsi="宋体" w:cs="宋体"/>
          <w:color w:val="auto"/>
          <w:kern w:val="0"/>
          <w:sz w:val="24"/>
          <w:shd w:val="clear" w:color="auto" w:fill="FFFFFF"/>
        </w:rPr>
        <w:t>类似配电工程监理业绩【类似工程业绩：提供合同原件（复印件加盖公章），核验原件】</w:t>
      </w:r>
      <w:r>
        <w:rPr>
          <w:rFonts w:hint="eastAsia" w:ascii="宋体" w:hAnsi="宋体" w:cs="宋体"/>
          <w:color w:val="auto"/>
          <w:kern w:val="0"/>
          <w:sz w:val="24"/>
          <w:highlight w:val="none"/>
          <w:shd w:val="clear" w:color="auto" w:fill="FFFFFF"/>
        </w:rPr>
        <w:t>（以合同签订时间为准）</w:t>
      </w:r>
      <w:r>
        <w:rPr>
          <w:rFonts w:hint="eastAsia" w:ascii="宋体" w:hAnsi="宋体" w:cs="宋体"/>
          <w:color w:val="auto"/>
          <w:kern w:val="0"/>
          <w:sz w:val="24"/>
          <w:lang w:eastAsia="zh-CN"/>
        </w:rPr>
        <w:t>。</w:t>
      </w:r>
      <w:r>
        <w:rPr>
          <w:rFonts w:hint="eastAsia" w:ascii="宋体" w:hAnsi="宋体" w:cs="宋体"/>
          <w:color w:val="auto"/>
          <w:kern w:val="0"/>
          <w:sz w:val="24"/>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kern w:val="0"/>
          <w:sz w:val="24"/>
        </w:rPr>
      </w:pPr>
      <w:r>
        <w:rPr>
          <w:rFonts w:hint="eastAsia" w:ascii="宋体" w:hAnsi="宋体" w:cs="宋体"/>
          <w:color w:val="auto"/>
          <w:kern w:val="0"/>
          <w:sz w:val="24"/>
        </w:rPr>
        <w:t>6、信誉要求：供应商</w:t>
      </w:r>
      <w:r>
        <w:rPr>
          <w:rFonts w:hint="eastAsia" w:ascii="宋体" w:hAnsi="宋体" w:cs="宋体"/>
          <w:color w:val="auto"/>
          <w:kern w:val="0"/>
          <w:sz w:val="24"/>
          <w:shd w:val="clear" w:color="auto" w:fill="FFFFFF"/>
        </w:rPr>
        <w:t>自201</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年</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23</w:t>
      </w:r>
      <w:r>
        <w:rPr>
          <w:rFonts w:hint="eastAsia" w:ascii="宋体" w:hAnsi="宋体" w:cs="宋体"/>
          <w:color w:val="auto"/>
          <w:kern w:val="0"/>
          <w:sz w:val="24"/>
          <w:shd w:val="clear" w:color="auto" w:fill="FFFFFF"/>
        </w:rPr>
        <w:t>日至202</w:t>
      </w:r>
      <w:r>
        <w:rPr>
          <w:rFonts w:hint="eastAsia" w:ascii="宋体" w:hAnsi="宋体" w:cs="宋体"/>
          <w:color w:val="auto"/>
          <w:kern w:val="0"/>
          <w:sz w:val="24"/>
          <w:shd w:val="clear" w:color="auto" w:fill="FFFFFF"/>
          <w:lang w:val="en-US" w:eastAsia="zh-CN"/>
        </w:rPr>
        <w:t>1</w:t>
      </w:r>
      <w:r>
        <w:rPr>
          <w:rFonts w:hint="eastAsia" w:ascii="宋体" w:hAnsi="宋体" w:cs="宋体"/>
          <w:color w:val="auto"/>
          <w:kern w:val="0"/>
          <w:sz w:val="24"/>
          <w:shd w:val="clear" w:color="auto" w:fill="FFFFFF"/>
        </w:rPr>
        <w:t>年</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23</w:t>
      </w:r>
      <w:r>
        <w:rPr>
          <w:rFonts w:hint="eastAsia" w:ascii="宋体" w:hAnsi="宋体" w:cs="宋体"/>
          <w:color w:val="auto"/>
          <w:kern w:val="0"/>
          <w:sz w:val="24"/>
          <w:shd w:val="clear" w:color="auto" w:fill="FFFFFF"/>
        </w:rPr>
        <w:t>日</w:t>
      </w:r>
      <w:r>
        <w:rPr>
          <w:rFonts w:hint="eastAsia" w:ascii="宋体" w:hAnsi="宋体" w:cs="宋体"/>
          <w:color w:val="auto"/>
          <w:kern w:val="0"/>
          <w:sz w:val="24"/>
        </w:rPr>
        <w:t>（3年）供应商社会信誉自查承诺（盖公司公章）；供应商在报名时需提供当日</w:t>
      </w:r>
      <w:r>
        <w:rPr>
          <w:rFonts w:hint="eastAsia" w:ascii="宋体" w:hAnsi="宋体" w:cs="宋体"/>
          <w:color w:val="auto"/>
          <w:kern w:val="0"/>
          <w:sz w:val="24"/>
          <w:lang w:val="en-US" w:eastAsia="zh-CN"/>
        </w:rPr>
        <w:t>“中国执行信息公开网”网站（http://zxgk.court.gov.cn/shixin/）</w:t>
      </w:r>
      <w:r>
        <w:rPr>
          <w:rFonts w:hint="eastAsia" w:ascii="宋体" w:hAnsi="宋体" w:cs="宋体"/>
          <w:kern w:val="0"/>
          <w:sz w:val="24"/>
        </w:rPr>
        <w:t>查询本单位是否为失信被执行人的网页截图。</w:t>
      </w:r>
      <w:r>
        <w:rPr>
          <w:rFonts w:hint="eastAsia" w:ascii="宋体" w:hAnsi="宋体" w:cs="宋体"/>
          <w:kern w:val="0"/>
          <w:sz w:val="24"/>
          <w:lang w:val="en-US" w:eastAsia="zh-CN"/>
        </w:rPr>
        <w:t>采购</w:t>
      </w:r>
      <w:r>
        <w:rPr>
          <w:rFonts w:hint="eastAsia" w:ascii="宋体" w:hAnsi="宋体" w:cs="宋体"/>
          <w:kern w:val="0"/>
          <w:sz w:val="24"/>
        </w:rPr>
        <w:t>人应对属于限制参与工程建设项目投标活动失信被执行人依法依规予以限制。</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0"/>
        <w:rPr>
          <w:rFonts w:hint="eastAsia" w:ascii="宋体" w:hAnsi="宋体" w:cs="宋体"/>
          <w:kern w:val="0"/>
          <w:sz w:val="24"/>
        </w:rPr>
      </w:pPr>
      <w:r>
        <w:rPr>
          <w:rFonts w:hint="eastAsia" w:ascii="宋体" w:hAnsi="宋体" w:cs="宋体"/>
          <w:kern w:val="0"/>
          <w:sz w:val="24"/>
        </w:rPr>
        <w:t>7.本项目不接受联合体。</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三、获取采购文件</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3"/>
          <w:szCs w:val="23"/>
        </w:rPr>
      </w:pPr>
      <w:r>
        <w:rPr>
          <w:rFonts w:hint="eastAsia" w:ascii="宋体" w:hAnsi="宋体" w:cs="宋体"/>
          <w:kern w:val="0"/>
          <w:sz w:val="24"/>
        </w:rPr>
        <w:t>1、凡有意响应采购者</w:t>
      </w:r>
      <w:r>
        <w:rPr>
          <w:rFonts w:hint="eastAsia" w:ascii="宋体" w:hAnsi="宋体" w:cs="宋体"/>
          <w:color w:val="auto"/>
          <w:kern w:val="0"/>
          <w:sz w:val="24"/>
        </w:rPr>
        <w:t>，请于</w:t>
      </w:r>
      <w:r>
        <w:rPr>
          <w:rFonts w:hint="eastAsia" w:ascii="宋体" w:hAnsi="宋体" w:cs="宋体"/>
          <w:color w:val="auto"/>
          <w:kern w:val="0"/>
          <w:sz w:val="24"/>
          <w:highlight w:val="none"/>
        </w:rPr>
        <w:t>2021年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24</w:t>
      </w:r>
      <w:bookmarkStart w:id="0" w:name="_GoBack"/>
      <w:bookmarkEnd w:id="0"/>
      <w:r>
        <w:rPr>
          <w:rFonts w:hint="eastAsia" w:ascii="宋体" w:hAnsi="宋体" w:cs="宋体"/>
          <w:color w:val="auto"/>
          <w:kern w:val="0"/>
          <w:sz w:val="24"/>
          <w:highlight w:val="none"/>
        </w:rPr>
        <w:t>日至2021年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30</w:t>
      </w:r>
      <w:r>
        <w:rPr>
          <w:rFonts w:hint="eastAsia" w:ascii="宋体" w:hAnsi="宋体" w:cs="宋体"/>
          <w:color w:val="auto"/>
          <w:kern w:val="0"/>
          <w:sz w:val="24"/>
          <w:highlight w:val="none"/>
        </w:rPr>
        <w:t>日（</w:t>
      </w:r>
      <w:r>
        <w:rPr>
          <w:rFonts w:hint="eastAsia" w:ascii="宋体" w:hAnsi="宋体" w:cs="宋体"/>
          <w:color w:val="auto"/>
          <w:kern w:val="0"/>
          <w:sz w:val="24"/>
        </w:rPr>
        <w:t>法定节假日、公休日除外），每日上午9:00-11:30，下午13:30-16:30，携带以下资料到</w:t>
      </w:r>
      <w:r>
        <w:rPr>
          <w:rFonts w:hint="eastAsia" w:ascii="宋体" w:hAnsi="宋体" w:cs="宋体"/>
          <w:color w:val="auto"/>
          <w:kern w:val="0"/>
          <w:sz w:val="24"/>
          <w:u w:val="single"/>
        </w:rPr>
        <w:t>济南市高新区工业南路59号中铁财智中心6号楼15楼财务室</w:t>
      </w:r>
      <w:r>
        <w:rPr>
          <w:rFonts w:hint="eastAsia" w:ascii="宋体" w:hAnsi="宋体" w:cs="宋体"/>
          <w:kern w:val="0"/>
          <w:sz w:val="24"/>
        </w:rPr>
        <w:t>获取采购文件。</w:t>
      </w:r>
    </w:p>
    <w:p>
      <w:pPr>
        <w:widowControl/>
        <w:spacing w:line="560" w:lineRule="exact"/>
        <w:ind w:firstLine="240" w:firstLineChars="100"/>
        <w:jc w:val="left"/>
        <w:rPr>
          <w:rFonts w:hint="eastAsia" w:ascii="宋体" w:hAnsi="宋体" w:cs="宋体"/>
          <w:kern w:val="0"/>
          <w:sz w:val="24"/>
        </w:rPr>
      </w:pPr>
      <w:r>
        <w:rPr>
          <w:rFonts w:hint="eastAsia" w:ascii="宋体" w:hAnsi="宋体" w:cs="宋体"/>
          <w:kern w:val="0"/>
          <w:sz w:val="24"/>
        </w:rPr>
        <w:t>2、获取采购文件时须提供</w:t>
      </w:r>
      <w:r>
        <w:rPr>
          <w:rFonts w:hint="eastAsia" w:ascii="宋体" w:hAnsi="宋体" w:cs="宋体"/>
          <w:color w:val="auto"/>
          <w:kern w:val="0"/>
          <w:sz w:val="24"/>
          <w:shd w:val="clear" w:color="auto" w:fill="FFFFFF"/>
        </w:rPr>
        <w:t>以下</w:t>
      </w:r>
      <w:r>
        <w:rPr>
          <w:rFonts w:hint="eastAsia" w:ascii="宋体" w:hAnsi="宋体" w:cs="宋体"/>
          <w:kern w:val="0"/>
          <w:sz w:val="24"/>
        </w:rPr>
        <w:t>资料：</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（1）营业执照副本；</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（2）资质证书副本；</w:t>
      </w:r>
    </w:p>
    <w:p>
      <w:pPr>
        <w:widowControl/>
        <w:spacing w:line="560" w:lineRule="exact"/>
        <w:ind w:firstLine="240" w:firstLineChars="100"/>
        <w:jc w:val="left"/>
        <w:rPr>
          <w:rFonts w:hint="eastAsia" w:ascii="宋体" w:hAnsi="宋体" w:eastAsia="宋体" w:cs="宋体"/>
          <w:color w:val="auto"/>
          <w:kern w:val="0"/>
          <w:sz w:val="24"/>
          <w:shd w:val="clear" w:color="auto" w:fill="FFFFFF"/>
          <w:lang w:eastAsia="zh-CN"/>
        </w:rPr>
      </w:pPr>
      <w:r>
        <w:rPr>
          <w:rFonts w:hint="eastAsia" w:ascii="宋体" w:hAnsi="宋体" w:cs="宋体"/>
          <w:color w:val="auto"/>
          <w:kern w:val="0"/>
          <w:sz w:val="24"/>
          <w:shd w:val="clear" w:color="auto" w:fill="FFFFFF"/>
        </w:rPr>
        <w:t>（3）项目总监国家注册监理工程师资格证书</w:t>
      </w:r>
      <w:r>
        <w:rPr>
          <w:rFonts w:hint="eastAsia" w:ascii="宋体" w:hAnsi="宋体" w:cs="宋体"/>
          <w:color w:val="auto"/>
          <w:kern w:val="0"/>
          <w:sz w:val="24"/>
          <w:shd w:val="clear" w:color="auto" w:fill="FFFFFF"/>
          <w:lang w:eastAsia="zh-CN"/>
        </w:rPr>
        <w:t>；</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w:t>
      </w:r>
      <w:r>
        <w:rPr>
          <w:rFonts w:hint="eastAsia" w:ascii="宋体" w:hAnsi="宋体" w:cs="宋体"/>
          <w:color w:val="auto"/>
          <w:kern w:val="0"/>
          <w:sz w:val="24"/>
          <w:shd w:val="clear" w:color="auto" w:fill="FFFFFF"/>
          <w:lang w:val="en-US" w:eastAsia="zh-CN"/>
        </w:rPr>
        <w:t>4</w:t>
      </w:r>
      <w:r>
        <w:rPr>
          <w:rFonts w:hint="eastAsia" w:ascii="宋体" w:hAnsi="宋体" w:cs="宋体"/>
          <w:color w:val="auto"/>
          <w:kern w:val="0"/>
          <w:sz w:val="24"/>
          <w:shd w:val="clear" w:color="auto" w:fill="FFFFFF"/>
        </w:rPr>
        <w:t>）法定代表人证书或法定代表人授权委托书及身份证；</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w:t>
      </w:r>
      <w:r>
        <w:rPr>
          <w:rFonts w:hint="eastAsia" w:ascii="宋体" w:hAnsi="宋体" w:cs="宋体"/>
          <w:color w:val="auto"/>
          <w:kern w:val="0"/>
          <w:sz w:val="24"/>
          <w:shd w:val="clear" w:color="auto" w:fill="FFFFFF"/>
          <w:lang w:val="en-US" w:eastAsia="zh-CN"/>
        </w:rPr>
        <w:t>5</w:t>
      </w:r>
      <w:r>
        <w:rPr>
          <w:rFonts w:hint="eastAsia" w:ascii="宋体" w:hAnsi="宋体" w:cs="宋体"/>
          <w:color w:val="auto"/>
          <w:kern w:val="0"/>
          <w:sz w:val="24"/>
          <w:shd w:val="clear" w:color="auto" w:fill="FFFFFF"/>
        </w:rPr>
        <w:t>）近3年度（自201</w:t>
      </w:r>
      <w:r>
        <w:rPr>
          <w:rFonts w:hint="eastAsia" w:ascii="宋体" w:hAnsi="宋体" w:cs="宋体"/>
          <w:color w:val="auto"/>
          <w:kern w:val="0"/>
          <w:sz w:val="24"/>
          <w:shd w:val="clear" w:color="auto" w:fill="FFFFFF"/>
          <w:lang w:val="en-US" w:eastAsia="zh-CN"/>
        </w:rPr>
        <w:t>8</w:t>
      </w:r>
      <w:r>
        <w:rPr>
          <w:rFonts w:hint="eastAsia" w:ascii="宋体" w:hAnsi="宋体" w:cs="宋体"/>
          <w:color w:val="auto"/>
          <w:kern w:val="0"/>
          <w:sz w:val="24"/>
          <w:shd w:val="clear" w:color="auto" w:fill="FFFFFF"/>
        </w:rPr>
        <w:t>年至20</w:t>
      </w:r>
      <w:r>
        <w:rPr>
          <w:rFonts w:hint="eastAsia" w:ascii="宋体" w:hAnsi="宋体" w:cs="宋体"/>
          <w:color w:val="auto"/>
          <w:kern w:val="0"/>
          <w:sz w:val="24"/>
          <w:shd w:val="clear" w:color="auto" w:fill="FFFFFF"/>
          <w:lang w:val="en-US" w:eastAsia="zh-CN"/>
        </w:rPr>
        <w:t>20</w:t>
      </w:r>
      <w:r>
        <w:rPr>
          <w:rFonts w:hint="eastAsia" w:ascii="宋体" w:hAnsi="宋体" w:cs="宋体"/>
          <w:color w:val="auto"/>
          <w:kern w:val="0"/>
          <w:sz w:val="24"/>
          <w:shd w:val="clear" w:color="auto" w:fill="FFFFFF"/>
        </w:rPr>
        <w:t>年）财务状况表(复印件加盖公章)</w:t>
      </w:r>
      <w:r>
        <w:rPr>
          <w:rFonts w:hint="eastAsia" w:ascii="宋体" w:hAnsi="宋体" w:cs="宋体"/>
          <w:color w:val="auto"/>
          <w:kern w:val="0"/>
          <w:sz w:val="24"/>
          <w:shd w:val="clear" w:color="auto" w:fill="FFFFFF"/>
          <w:lang w:eastAsia="zh-CN"/>
        </w:rPr>
        <w:t>；</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w:t>
      </w:r>
      <w:r>
        <w:rPr>
          <w:rFonts w:hint="eastAsia" w:ascii="宋体" w:hAnsi="宋体" w:cs="宋体"/>
          <w:color w:val="auto"/>
          <w:kern w:val="0"/>
          <w:sz w:val="24"/>
          <w:shd w:val="clear" w:color="auto" w:fill="FFFFFF"/>
          <w:lang w:val="en-US" w:eastAsia="zh-CN"/>
        </w:rPr>
        <w:t>6</w:t>
      </w:r>
      <w:r>
        <w:rPr>
          <w:rFonts w:hint="eastAsia" w:ascii="宋体" w:hAnsi="宋体" w:cs="宋体"/>
          <w:color w:val="auto"/>
          <w:kern w:val="0"/>
          <w:sz w:val="24"/>
          <w:shd w:val="clear" w:color="auto" w:fill="FFFFFF"/>
        </w:rPr>
        <w:t>）</w:t>
      </w:r>
      <w:r>
        <w:rPr>
          <w:rFonts w:hint="eastAsia" w:ascii="宋体" w:hAnsi="宋体" w:cs="宋体"/>
          <w:color w:val="auto"/>
          <w:kern w:val="0"/>
          <w:sz w:val="24"/>
          <w:shd w:val="clear" w:color="auto" w:fill="FFFFFF"/>
          <w:lang w:eastAsia="zh-CN"/>
        </w:rPr>
        <w:t>符合公告要求的</w:t>
      </w:r>
      <w:r>
        <w:rPr>
          <w:rFonts w:hint="eastAsia" w:ascii="宋体" w:hAnsi="宋体" w:cs="宋体"/>
          <w:color w:val="auto"/>
          <w:kern w:val="0"/>
          <w:sz w:val="24"/>
          <w:shd w:val="clear" w:color="auto" w:fill="FFFFFF"/>
        </w:rPr>
        <w:t>合同业绩证明（提供合同）；</w:t>
      </w:r>
    </w:p>
    <w:p>
      <w:pPr>
        <w:widowControl/>
        <w:spacing w:line="560" w:lineRule="exact"/>
        <w:ind w:firstLine="240" w:firstLineChars="1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w:t>
      </w:r>
      <w:r>
        <w:rPr>
          <w:rFonts w:hint="eastAsia" w:ascii="宋体" w:hAnsi="宋体" w:cs="宋体"/>
          <w:color w:val="auto"/>
          <w:kern w:val="0"/>
          <w:sz w:val="24"/>
          <w:shd w:val="clear" w:color="auto" w:fill="FFFFFF"/>
          <w:lang w:val="en-US" w:eastAsia="zh-CN"/>
        </w:rPr>
        <w:t>7</w:t>
      </w:r>
      <w:r>
        <w:rPr>
          <w:rFonts w:hint="eastAsia" w:ascii="宋体" w:hAnsi="宋体" w:cs="宋体"/>
          <w:color w:val="auto"/>
          <w:kern w:val="0"/>
          <w:sz w:val="24"/>
          <w:shd w:val="clear" w:color="auto" w:fill="FFFFFF"/>
        </w:rPr>
        <w:t>）</w:t>
      </w:r>
      <w:r>
        <w:rPr>
          <w:rFonts w:hint="eastAsia" w:ascii="宋体" w:hAnsi="宋体" w:cs="宋体"/>
          <w:bCs/>
          <w:color w:val="auto"/>
          <w:kern w:val="0"/>
          <w:sz w:val="24"/>
        </w:rPr>
        <w:t>社会信誉自查承诺及“</w:t>
      </w:r>
      <w:r>
        <w:rPr>
          <w:rFonts w:hint="eastAsia" w:ascii="宋体" w:hAnsi="宋体" w:cs="宋体"/>
          <w:bCs/>
          <w:color w:val="auto"/>
          <w:kern w:val="0"/>
          <w:sz w:val="24"/>
          <w:lang w:val="en-US" w:eastAsia="zh-CN"/>
        </w:rPr>
        <w:t>中国执行信息公开网</w:t>
      </w:r>
      <w:r>
        <w:rPr>
          <w:rFonts w:hint="eastAsia" w:ascii="宋体" w:hAnsi="宋体" w:cs="宋体"/>
          <w:bCs/>
          <w:color w:val="auto"/>
          <w:kern w:val="0"/>
          <w:sz w:val="24"/>
        </w:rPr>
        <w:t>”网站截图</w:t>
      </w:r>
      <w:r>
        <w:rPr>
          <w:rFonts w:hint="eastAsia" w:ascii="宋体" w:hAnsi="宋体" w:cs="宋体"/>
          <w:color w:val="auto"/>
          <w:kern w:val="0"/>
          <w:sz w:val="24"/>
          <w:shd w:val="clear" w:color="auto" w:fill="FFFFFF"/>
        </w:rPr>
        <w:t>；</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4"/>
        </w:rPr>
      </w:pPr>
      <w:r>
        <w:rPr>
          <w:rFonts w:hint="eastAsia" w:ascii="宋体" w:hAnsi="宋体" w:cs="宋体"/>
          <w:kern w:val="0"/>
          <w:sz w:val="24"/>
        </w:rPr>
        <w:t>备注：以上证件均须提供原件及复印件一份（复印件简单装订并加盖公章），原件核验后当场退还。获取采购文件时的资料查验，不代表资格审查的最终通过或合格，供应商最终资格的确认以评审委员会组织的资格审查为准。</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四、响应文件的提交</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3"/>
          <w:szCs w:val="23"/>
        </w:rPr>
      </w:pPr>
      <w:r>
        <w:rPr>
          <w:rFonts w:hint="eastAsia" w:ascii="宋体" w:hAnsi="宋体" w:cs="宋体"/>
          <w:kern w:val="0"/>
          <w:sz w:val="24"/>
        </w:rPr>
        <w:t>详见采购文件。</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五、发布公告的媒介</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3"/>
          <w:szCs w:val="23"/>
        </w:rPr>
      </w:pPr>
      <w:r>
        <w:rPr>
          <w:rFonts w:hint="eastAsia" w:ascii="宋体" w:hAnsi="宋体" w:cs="宋体"/>
          <w:kern w:val="0"/>
          <w:sz w:val="24"/>
        </w:rPr>
        <w:t>本次公告同时在</w:t>
      </w:r>
      <w:r>
        <w:rPr>
          <w:rFonts w:hint="eastAsia" w:ascii="宋体" w:hAnsi="宋体" w:cs="宋体"/>
          <w:color w:val="auto"/>
          <w:kern w:val="0"/>
          <w:sz w:val="24"/>
        </w:rPr>
        <w:t>中国采购与招标网、中国招标投标公共服务平台网站、山东省采购与招标网、济南轨道交通集团有限公司官网、山东蓝盾招标代理有限公司官网发布。</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0"/>
        <w:rPr>
          <w:rFonts w:ascii="宋体" w:hAnsi="宋体" w:cs="宋体"/>
          <w:kern w:val="0"/>
          <w:sz w:val="23"/>
          <w:szCs w:val="23"/>
        </w:rPr>
      </w:pPr>
      <w:r>
        <w:rPr>
          <w:rFonts w:hint="eastAsia" w:ascii="宋体" w:hAnsi="宋体" w:cs="宋体"/>
          <w:b/>
          <w:kern w:val="0"/>
          <w:sz w:val="24"/>
        </w:rPr>
        <w:t>六、联系方式</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4"/>
        </w:rPr>
      </w:pPr>
      <w:r>
        <w:rPr>
          <w:rFonts w:hint="eastAsia" w:ascii="宋体" w:hAnsi="宋体" w:cs="宋体"/>
          <w:kern w:val="0"/>
          <w:sz w:val="24"/>
        </w:rPr>
        <w:t>1、采购人：济南轨道交通集团资源开发有限公司</w:t>
      </w:r>
    </w:p>
    <w:p>
      <w:pPr>
        <w:keepNext w:val="0"/>
        <w:keepLines w:val="0"/>
        <w:pageBreakBefore w:val="0"/>
        <w:widowControl/>
        <w:kinsoku/>
        <w:wordWrap/>
        <w:overflowPunct/>
        <w:topLinePunct w:val="0"/>
        <w:autoSpaceDE/>
        <w:autoSpaceDN/>
        <w:bidi w:val="0"/>
        <w:adjustRightInd/>
        <w:snapToGrid/>
        <w:spacing w:line="560" w:lineRule="exact"/>
        <w:ind w:left="958" w:leftChars="342" w:hanging="240" w:hangingChars="100"/>
        <w:jc w:val="left"/>
        <w:textAlignment w:val="auto"/>
        <w:rPr>
          <w:rFonts w:ascii="宋体" w:hAnsi="宋体" w:cs="宋体"/>
          <w:sz w:val="24"/>
          <w:shd w:val="clear" w:color="auto" w:fill="FFFFFF"/>
        </w:rPr>
      </w:pPr>
      <w:r>
        <w:rPr>
          <w:rFonts w:hint="eastAsia" w:ascii="宋体" w:hAnsi="宋体" w:cs="宋体"/>
          <w:kern w:val="0"/>
          <w:sz w:val="24"/>
        </w:rPr>
        <w:t>地  址：</w:t>
      </w:r>
      <w:r>
        <w:rPr>
          <w:rFonts w:hint="eastAsia" w:ascii="宋体" w:hAnsi="宋体" w:cs="宋体"/>
          <w:sz w:val="24"/>
          <w:shd w:val="clear" w:color="auto" w:fill="FFFFFF"/>
        </w:rPr>
        <w:t>济南市历下区解放东路5号舜通大厦</w:t>
      </w:r>
    </w:p>
    <w:p>
      <w:pPr>
        <w:keepNext w:val="0"/>
        <w:keepLines w:val="0"/>
        <w:pageBreakBefore w:val="0"/>
        <w:widowControl/>
        <w:kinsoku/>
        <w:wordWrap/>
        <w:overflowPunct/>
        <w:topLinePunct w:val="0"/>
        <w:autoSpaceDE/>
        <w:autoSpaceDN/>
        <w:bidi w:val="0"/>
        <w:adjustRightInd/>
        <w:snapToGrid/>
        <w:spacing w:line="560" w:lineRule="exact"/>
        <w:ind w:left="958" w:leftChars="342" w:hanging="240" w:hangingChars="100"/>
        <w:jc w:val="left"/>
        <w:textAlignment w:val="auto"/>
        <w:rPr>
          <w:rFonts w:ascii="宋体" w:hAnsi="宋体" w:cs="宋体"/>
          <w:kern w:val="0"/>
          <w:sz w:val="24"/>
        </w:rPr>
      </w:pPr>
      <w:r>
        <w:rPr>
          <w:rFonts w:hint="eastAsia" w:ascii="宋体" w:hAnsi="宋体" w:cs="宋体"/>
          <w:kern w:val="0"/>
          <w:sz w:val="24"/>
        </w:rPr>
        <w:t>联系人：</w:t>
      </w:r>
      <w:r>
        <w:rPr>
          <w:rFonts w:hint="eastAsia" w:ascii="宋体" w:hAnsi="宋体" w:cs="宋体"/>
          <w:kern w:val="0"/>
          <w:sz w:val="24"/>
          <w:lang w:val="en-US" w:eastAsia="zh-CN"/>
        </w:rPr>
        <w:t>位</w:t>
      </w:r>
      <w:r>
        <w:rPr>
          <w:rFonts w:hint="eastAsia" w:ascii="宋体" w:hAnsi="宋体" w:cs="宋体"/>
          <w:kern w:val="0"/>
          <w:sz w:val="24"/>
        </w:rPr>
        <w:t>工     </w:t>
      </w:r>
    </w:p>
    <w:p>
      <w:pPr>
        <w:keepNext w:val="0"/>
        <w:keepLines w:val="0"/>
        <w:pageBreakBefore w:val="0"/>
        <w:widowControl/>
        <w:kinsoku/>
        <w:wordWrap/>
        <w:overflowPunct/>
        <w:topLinePunct w:val="0"/>
        <w:autoSpaceDE/>
        <w:autoSpaceDN/>
        <w:bidi w:val="0"/>
        <w:adjustRightInd/>
        <w:snapToGrid/>
        <w:spacing w:line="560" w:lineRule="exact"/>
        <w:ind w:firstLine="720" w:firstLineChars="300"/>
        <w:jc w:val="left"/>
        <w:textAlignment w:val="auto"/>
        <w:rPr>
          <w:rFonts w:ascii="宋体" w:hAnsi="宋体" w:cs="宋体"/>
          <w:kern w:val="0"/>
          <w:sz w:val="24"/>
        </w:rPr>
      </w:pPr>
      <w:r>
        <w:rPr>
          <w:rFonts w:hint="eastAsia" w:ascii="宋体" w:hAnsi="宋体" w:cs="宋体"/>
          <w:kern w:val="0"/>
          <w:sz w:val="24"/>
        </w:rPr>
        <w:t>联系电话：</w:t>
      </w:r>
      <w:r>
        <w:rPr>
          <w:rFonts w:hint="eastAsia" w:ascii="宋体" w:hAnsi="宋体" w:cs="宋体"/>
          <w:kern w:val="0"/>
          <w:sz w:val="24"/>
          <w:lang w:val="en-US" w:eastAsia="zh-CN"/>
        </w:rPr>
        <w:t>1826416</w:t>
      </w:r>
      <w:r>
        <w:rPr>
          <w:rFonts w:hint="eastAsia" w:ascii="宋体" w:hAnsi="宋体" w:cs="宋体"/>
          <w:kern w:val="0"/>
          <w:sz w:val="24"/>
          <w:highlight w:val="none"/>
          <w:lang w:val="en-US" w:eastAsia="zh-CN"/>
        </w:rPr>
        <w:t xml:space="preserve">8012      </w:t>
      </w:r>
      <w:r>
        <w:rPr>
          <w:rFonts w:hint="eastAsia" w:ascii="宋体" w:hAnsi="宋体" w:cs="宋体"/>
          <w:kern w:val="0"/>
          <w:sz w:val="24"/>
          <w:highlight w:val="none"/>
        </w:rPr>
        <w:t xml:space="preserve">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kern w:val="0"/>
          <w:sz w:val="24"/>
        </w:rPr>
      </w:pPr>
      <w:r>
        <w:rPr>
          <w:rFonts w:hint="eastAsia" w:ascii="宋体" w:hAnsi="宋体" w:cs="宋体"/>
          <w:kern w:val="0"/>
          <w:sz w:val="24"/>
        </w:rPr>
        <w:t>  2、采购代理单位：</w:t>
      </w:r>
      <w:r>
        <w:rPr>
          <w:rFonts w:hint="eastAsia" w:ascii="宋体" w:hAnsi="宋体" w:cs="宋体"/>
          <w:color w:val="auto"/>
          <w:kern w:val="0"/>
          <w:sz w:val="24"/>
        </w:rPr>
        <w:t>山东蓝盾招标代理有限公司</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kern w:val="0"/>
          <w:sz w:val="24"/>
        </w:rPr>
      </w:pPr>
      <w:r>
        <w:rPr>
          <w:rFonts w:hint="eastAsia" w:ascii="宋体" w:hAnsi="宋体" w:cs="宋体"/>
          <w:kern w:val="0"/>
          <w:sz w:val="24"/>
        </w:rPr>
        <w:t>    地 址：</w:t>
      </w:r>
      <w:r>
        <w:rPr>
          <w:rFonts w:hint="eastAsia" w:ascii="宋体" w:hAnsi="宋体" w:cs="宋体"/>
          <w:color w:val="auto"/>
          <w:kern w:val="0"/>
          <w:sz w:val="24"/>
        </w:rPr>
        <w:t>济南市高新区工业南路59号中铁财智中心6号楼15楼</w:t>
      </w:r>
    </w:p>
    <w:p>
      <w:pPr>
        <w:keepNext w:val="0"/>
        <w:keepLines w:val="0"/>
        <w:pageBreakBefore w:val="0"/>
        <w:widowControl/>
        <w:kinsoku/>
        <w:wordWrap/>
        <w:overflowPunct/>
        <w:topLinePunct w:val="0"/>
        <w:autoSpaceDE/>
        <w:autoSpaceDN/>
        <w:bidi w:val="0"/>
        <w:adjustRightInd/>
        <w:snapToGrid/>
        <w:spacing w:line="560" w:lineRule="exact"/>
        <w:ind w:firstLine="840"/>
        <w:jc w:val="left"/>
        <w:textAlignment w:val="auto"/>
        <w:rPr>
          <w:rFonts w:ascii="宋体" w:hAnsi="宋体" w:cs="宋体"/>
          <w:kern w:val="0"/>
          <w:sz w:val="24"/>
        </w:rPr>
      </w:pPr>
      <w:r>
        <w:rPr>
          <w:rFonts w:hint="eastAsia" w:ascii="宋体" w:hAnsi="宋体" w:cs="宋体"/>
          <w:kern w:val="0"/>
          <w:sz w:val="24"/>
        </w:rPr>
        <w:t>联系人：</w:t>
      </w:r>
      <w:r>
        <w:rPr>
          <w:rFonts w:hint="eastAsia" w:ascii="宋体" w:hAnsi="宋体" w:cs="宋体"/>
          <w:color w:val="auto"/>
          <w:kern w:val="0"/>
          <w:sz w:val="24"/>
        </w:rPr>
        <w:t>张越</w:t>
      </w:r>
      <w:r>
        <w:rPr>
          <w:rFonts w:hint="eastAsia" w:ascii="宋体" w:hAnsi="宋体" w:cs="宋体"/>
          <w:kern w:val="0"/>
          <w:sz w:val="24"/>
        </w:rPr>
        <w:t>     </w:t>
      </w:r>
    </w:p>
    <w:p>
      <w:pPr>
        <w:keepNext w:val="0"/>
        <w:keepLines w:val="0"/>
        <w:pageBreakBefore w:val="0"/>
        <w:widowControl/>
        <w:kinsoku/>
        <w:wordWrap/>
        <w:overflowPunct/>
        <w:topLinePunct w:val="0"/>
        <w:autoSpaceDE/>
        <w:autoSpaceDN/>
        <w:bidi w:val="0"/>
        <w:adjustRightInd/>
        <w:snapToGrid/>
        <w:spacing w:line="560" w:lineRule="exact"/>
        <w:ind w:firstLine="840"/>
        <w:jc w:val="left"/>
        <w:textAlignment w:val="auto"/>
        <w:rPr>
          <w:rFonts w:hint="eastAsia" w:ascii="宋体" w:hAnsi="宋体" w:cs="宋体"/>
          <w:color w:val="auto"/>
          <w:kern w:val="0"/>
          <w:sz w:val="24"/>
        </w:rPr>
      </w:pPr>
      <w:r>
        <w:rPr>
          <w:rFonts w:hint="eastAsia" w:ascii="宋体" w:hAnsi="宋体" w:cs="宋体"/>
          <w:kern w:val="0"/>
          <w:sz w:val="24"/>
        </w:rPr>
        <w:t>联系电话：</w:t>
      </w:r>
      <w:r>
        <w:rPr>
          <w:rFonts w:hint="eastAsia" w:ascii="宋体" w:hAnsi="宋体" w:cs="宋体"/>
          <w:color w:val="auto"/>
          <w:kern w:val="0"/>
          <w:sz w:val="24"/>
        </w:rPr>
        <w:t>18596098658   0531-88809761转8014</w:t>
      </w:r>
    </w:p>
    <w:p>
      <w:pPr>
        <w:keepNext w:val="0"/>
        <w:keepLines w:val="0"/>
        <w:pageBreakBefore w:val="0"/>
        <w:widowControl/>
        <w:kinsoku/>
        <w:wordWrap/>
        <w:overflowPunct/>
        <w:topLinePunct w:val="0"/>
        <w:autoSpaceDE/>
        <w:autoSpaceDN/>
        <w:bidi w:val="0"/>
        <w:adjustRightInd/>
        <w:snapToGrid/>
        <w:spacing w:line="560" w:lineRule="exact"/>
        <w:ind w:firstLine="840"/>
        <w:jc w:val="left"/>
        <w:textAlignment w:val="auto"/>
        <w:rPr>
          <w:rFonts w:hint="eastAsia" w:ascii="宋体" w:hAnsi="宋体" w:cs="宋体"/>
          <w:color w:val="auto"/>
          <w:kern w:val="0"/>
          <w:sz w:val="24"/>
          <w:shd w:val="clear" w:color="auto" w:fill="FFFFFF"/>
          <w:lang w:val="en-US" w:eastAsia="zh-CN"/>
        </w:rPr>
      </w:pPr>
      <w:r>
        <w:rPr>
          <w:rFonts w:hint="eastAsia" w:ascii="宋体" w:hAnsi="宋体" w:cs="宋体"/>
          <w:color w:val="auto"/>
          <w:kern w:val="0"/>
          <w:sz w:val="24"/>
          <w:shd w:val="clear" w:color="auto" w:fill="FFFFFF"/>
        </w:rPr>
        <w:t>财务事宜联系方式：</w:t>
      </w:r>
      <w:r>
        <w:rPr>
          <w:rFonts w:hint="eastAsia" w:ascii="宋体" w:hAnsi="宋体" w:cs="宋体"/>
          <w:color w:val="auto"/>
          <w:kern w:val="0"/>
          <w:sz w:val="24"/>
          <w:shd w:val="clear" w:color="auto" w:fill="FFFFFF"/>
          <w:lang w:val="en-US" w:eastAsia="zh-CN"/>
        </w:rPr>
        <w:t xml:space="preserve">马老师  </w:t>
      </w:r>
      <w:r>
        <w:rPr>
          <w:rFonts w:hint="eastAsia" w:ascii="宋体" w:hAnsi="宋体" w:cs="宋体"/>
          <w:color w:val="auto"/>
          <w:kern w:val="0"/>
          <w:sz w:val="24"/>
          <w:shd w:val="clear" w:color="auto" w:fill="FFFFFF"/>
        </w:rPr>
        <w:t>0531-</w:t>
      </w:r>
      <w:r>
        <w:rPr>
          <w:rFonts w:hint="eastAsia" w:ascii="宋体" w:hAnsi="宋体" w:cs="宋体"/>
          <w:color w:val="auto"/>
          <w:kern w:val="0"/>
          <w:sz w:val="24"/>
          <w:shd w:val="clear" w:color="auto" w:fill="FFFFFF"/>
          <w:lang w:val="en-US" w:eastAsia="zh-CN"/>
        </w:rPr>
        <w:t>88809761  18596098668</w:t>
      </w:r>
    </w:p>
    <w:p>
      <w:pPr>
        <w:pStyle w:val="2"/>
        <w:keepNext w:val="0"/>
        <w:keepLines w:val="0"/>
        <w:pageBreakBefore w:val="0"/>
        <w:kinsoku/>
        <w:wordWrap/>
        <w:overflowPunct/>
        <w:topLinePunct w:val="0"/>
        <w:autoSpaceDE/>
        <w:autoSpaceDN/>
        <w:bidi w:val="0"/>
        <w:adjustRightInd/>
        <w:snapToGrid/>
        <w:spacing w:line="560" w:lineRule="exact"/>
        <w:textAlignment w:val="auto"/>
        <w:rPr>
          <w:rFonts w:ascii="宋体" w:hAnsi="宋体" w:cs="宋体"/>
          <w:kern w:val="0"/>
          <w:sz w:val="24"/>
        </w:rPr>
      </w:pPr>
      <w:r>
        <w:rPr>
          <w:rFonts w:hint="eastAsia" w:ascii="宋体" w:hAnsi="宋体" w:cs="宋体"/>
          <w:color w:val="auto"/>
          <w:kern w:val="0"/>
          <w:sz w:val="24"/>
          <w:shd w:val="clear" w:color="auto" w:fill="FFFFFF"/>
          <w:lang w:val="en-US" w:eastAsia="zh-CN"/>
        </w:rPr>
        <w:t xml:space="preserve">   电子邮件：</w:t>
      </w:r>
      <w:r>
        <w:rPr>
          <w:rFonts w:hint="eastAsia" w:ascii="宋体" w:hAnsi="宋体" w:cs="宋体"/>
          <w:color w:val="auto"/>
          <w:kern w:val="0"/>
          <w:sz w:val="24"/>
          <w:shd w:val="clear" w:color="auto" w:fill="FFFFFF"/>
          <w:lang w:val="en-US" w:eastAsia="zh-CN"/>
        </w:rPr>
        <w:fldChar w:fldCharType="begin"/>
      </w:r>
      <w:r>
        <w:rPr>
          <w:rFonts w:hint="eastAsia" w:ascii="宋体" w:hAnsi="宋体" w:cs="宋体"/>
          <w:color w:val="auto"/>
          <w:kern w:val="0"/>
          <w:sz w:val="24"/>
          <w:shd w:val="clear" w:color="auto" w:fill="FFFFFF"/>
          <w:lang w:val="en-US" w:eastAsia="zh-CN"/>
        </w:rPr>
        <w:instrText xml:space="preserve"> HYPERLINK "mailto:ydtc2015@163.com" </w:instrText>
      </w:r>
      <w:r>
        <w:rPr>
          <w:rFonts w:hint="eastAsia" w:ascii="宋体" w:hAnsi="宋体" w:cs="宋体"/>
          <w:color w:val="auto"/>
          <w:kern w:val="0"/>
          <w:sz w:val="24"/>
          <w:shd w:val="clear" w:color="auto" w:fill="FFFFFF"/>
          <w:lang w:val="en-US" w:eastAsia="zh-CN"/>
        </w:rPr>
        <w:fldChar w:fldCharType="separate"/>
      </w:r>
      <w:r>
        <w:rPr>
          <w:rFonts w:hint="eastAsia" w:ascii="宋体" w:hAnsi="宋体" w:cs="宋体"/>
          <w:color w:val="auto"/>
          <w:kern w:val="0"/>
          <w:sz w:val="24"/>
          <w:shd w:val="clear" w:color="auto" w:fill="FFFFFF"/>
          <w:lang w:val="en-US" w:eastAsia="zh-CN"/>
        </w:rPr>
        <w:t>Ldzb002@163.com</w:t>
      </w:r>
      <w:r>
        <w:rPr>
          <w:rFonts w:hint="eastAsia" w:ascii="宋体" w:hAnsi="宋体" w:cs="宋体"/>
          <w:color w:val="auto"/>
          <w:kern w:val="0"/>
          <w:sz w:val="24"/>
          <w:shd w:val="clear" w:color="auto" w:fill="FFFFFF"/>
          <w:lang w:val="en-US" w:eastAsia="zh-CN"/>
        </w:rPr>
        <w:fldChar w:fldCharType="end"/>
      </w:r>
    </w:p>
    <w:p>
      <w:pPr>
        <w:keepNext w:val="0"/>
        <w:keepLines w:val="0"/>
        <w:pageBreakBefore w:val="0"/>
        <w:kinsoku/>
        <w:wordWrap/>
        <w:overflowPunct/>
        <w:topLinePunct w:val="0"/>
        <w:autoSpaceDE/>
        <w:autoSpaceDN/>
        <w:bidi w:val="0"/>
        <w:adjustRightInd/>
        <w:snapToGrid/>
        <w:spacing w:line="560" w:lineRule="exact"/>
        <w:jc w:val="right"/>
        <w:textAlignment w:val="auto"/>
        <w:rPr>
          <w:color w:val="auto"/>
        </w:rPr>
      </w:pPr>
      <w:r>
        <w:rPr>
          <w:rFonts w:hint="eastAsia" w:ascii="宋体" w:hAnsi="宋体" w:cs="宋体"/>
          <w:color w:val="auto"/>
          <w:kern w:val="0"/>
          <w:sz w:val="24"/>
          <w:highlight w:val="none"/>
        </w:rPr>
        <w:t>2021年</w:t>
      </w:r>
      <w:r>
        <w:rPr>
          <w:rFonts w:hint="eastAsia" w:ascii="宋体" w:hAnsi="宋体" w:cs="宋体"/>
          <w:color w:val="auto"/>
          <w:kern w:val="0"/>
          <w:sz w:val="24"/>
          <w:highlight w:val="none"/>
          <w:lang w:val="en-US" w:eastAsia="zh-CN"/>
        </w:rPr>
        <w:t>08</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cs="宋体"/>
          <w:color w:val="auto"/>
          <w:kern w:val="0"/>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B5760"/>
    <w:rsid w:val="238B5760"/>
    <w:rsid w:val="2BB7766F"/>
    <w:rsid w:val="65054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pPr>
    <w:rPr>
      <w:szCs w:val="20"/>
    </w:rPr>
  </w:style>
  <w:style w:type="paragraph" w:styleId="3">
    <w:name w:val="footnote text"/>
    <w:basedOn w:val="1"/>
    <w:qFormat/>
    <w:uiPriority w:val="0"/>
    <w:pPr>
      <w:snapToGrid w:val="0"/>
      <w:jc w:val="left"/>
    </w:pPr>
    <w:rPr>
      <w:sz w:val="18"/>
      <w:szCs w:val="18"/>
    </w:rPr>
  </w:style>
  <w:style w:type="character" w:styleId="6">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2021-08-23T04:34:00Z</dcterms:created>
  <dc:creator>Corgi </dc:creator>
  <cp:lastModifiedBy>王一臣</cp:lastModifiedBy>
  <dcterms:modified xsi:type="dcterms:W3CDTF">2021-08-23T07:32:57Z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9C2B426B6E9342B6B7C88BEE7863D5CB</vt:lpwstr>
  </property>
</Properties>
</file>