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spacing w:line="360" w:lineRule="auto"/>
        <w:jc w:val="center"/>
        <w:rPr>
          <w:rFonts w:hint="eastAsia" w:ascii="宋体" w:hAnsi="宋体" w:cs="宋体"/>
          <w:b/>
          <w:bCs w:val="0"/>
          <w:kern w:val="0"/>
          <w:sz w:val="28"/>
          <w:szCs w:val="28"/>
        </w:rPr>
      </w:pPr>
      <w:bookmarkStart w:id="0" w:name="_Toc13895_WPSOffice_Level2"/>
      <w:bookmarkStart w:id="1" w:name="_Toc5219_WPSOffice_Level2"/>
      <w:bookmarkStart w:id="20" w:name="_GoBack"/>
      <w:r>
        <w:rPr>
          <w:rFonts w:hint="eastAsia" w:ascii="仿宋_GB2312" w:hAnsi="仿宋_GB2312" w:eastAsia="仿宋_GB2312" w:cs="仿宋_GB2312"/>
          <w:b/>
          <w:bCs w:val="0"/>
          <w:spacing w:val="-10"/>
          <w:kern w:val="0"/>
          <w:sz w:val="28"/>
          <w:szCs w:val="28"/>
          <w:lang w:val="en-US" w:eastAsia="zh-CN"/>
        </w:rPr>
        <w:t>济南市第四人民医院网络安全等保测评服务项目</w:t>
      </w:r>
      <w:r>
        <w:rPr>
          <w:rFonts w:hint="eastAsia" w:ascii="仿宋_GB2312" w:hAnsi="仿宋_GB2312" w:eastAsia="仿宋_GB2312" w:cs="仿宋_GB2312"/>
          <w:b/>
          <w:bCs w:val="0"/>
          <w:spacing w:val="-10"/>
          <w:kern w:val="0"/>
          <w:sz w:val="28"/>
          <w:szCs w:val="28"/>
        </w:rPr>
        <w:t>竞争性磋商</w:t>
      </w:r>
      <w:r>
        <w:rPr>
          <w:rFonts w:hint="eastAsia" w:ascii="仿宋_GB2312" w:hAnsi="仿宋_GB2312" w:eastAsia="仿宋_GB2312" w:cs="仿宋_GB2312"/>
          <w:b/>
          <w:bCs w:val="0"/>
          <w:kern w:val="0"/>
          <w:sz w:val="28"/>
          <w:szCs w:val="28"/>
        </w:rPr>
        <w:t>公告</w:t>
      </w:r>
      <w:bookmarkEnd w:id="0"/>
      <w:bookmarkEnd w:id="1"/>
    </w:p>
    <w:bookmarkEnd w:id="20"/>
    <w:p>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ascii="仿宋_GB2312" w:hAnsi="仿宋_GB2312" w:eastAsia="仿宋_GB2312" w:cs="仿宋_GB2312"/>
          <w:spacing w:val="-10"/>
          <w:kern w:val="0"/>
          <w:sz w:val="24"/>
        </w:rPr>
      </w:pPr>
      <w:bookmarkStart w:id="2" w:name="_Toc5164_WPSOffice_Level2"/>
      <w:bookmarkStart w:id="3" w:name="_Toc2582_WPSOffice_Level2"/>
      <w:r>
        <w:rPr>
          <w:rFonts w:hint="eastAsia" w:ascii="仿宋_GB2312" w:hAnsi="仿宋_GB2312" w:eastAsia="仿宋_GB2312" w:cs="仿宋_GB2312"/>
          <w:kern w:val="0"/>
          <w:sz w:val="24"/>
        </w:rPr>
        <w:t>一、</w:t>
      </w:r>
      <w:r>
        <w:rPr>
          <w:rFonts w:hint="eastAsia" w:ascii="仿宋_GB2312" w:hAnsi="仿宋_GB2312" w:eastAsia="仿宋_GB2312" w:cs="仿宋_GB2312"/>
          <w:b/>
          <w:bCs w:val="0"/>
          <w:kern w:val="0"/>
          <w:sz w:val="24"/>
        </w:rPr>
        <w:t>采购人</w:t>
      </w:r>
      <w:r>
        <w:rPr>
          <w:rFonts w:hint="eastAsia" w:ascii="仿宋_GB2312" w:hAnsi="仿宋_GB2312" w:eastAsia="仿宋_GB2312" w:cs="仿宋_GB2312"/>
          <w:kern w:val="0"/>
          <w:sz w:val="24"/>
        </w:rPr>
        <w:t>：</w:t>
      </w:r>
      <w:bookmarkEnd w:id="2"/>
      <w:bookmarkEnd w:id="3"/>
      <w:r>
        <w:rPr>
          <w:rFonts w:hint="eastAsia" w:ascii="仿宋_GB2312" w:hAnsi="仿宋_GB2312" w:eastAsia="仿宋_GB2312" w:cs="仿宋_GB2312"/>
          <w:kern w:val="0"/>
          <w:sz w:val="24"/>
          <w:lang w:val="en-US" w:eastAsia="zh-CN"/>
        </w:rPr>
        <w:t>济南市第四人民医院</w:t>
      </w: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地</w:t>
      </w:r>
      <w:r>
        <w:rPr>
          <w:rFonts w:hint="eastAsia" w:ascii="仿宋_GB2312" w:hAnsi="仿宋_GB2312" w:eastAsia="仿宋_GB2312" w:cs="仿宋_GB2312"/>
          <w:kern w:val="0"/>
          <w:sz w:val="24"/>
          <w:lang w:val="en-US" w:eastAsia="zh-CN"/>
        </w:rPr>
        <w:t xml:space="preserve">  </w:t>
      </w:r>
      <w:r>
        <w:rPr>
          <w:rFonts w:hint="eastAsia" w:ascii="仿宋_GB2312" w:hAnsi="仿宋_GB2312" w:eastAsia="仿宋_GB2312" w:cs="仿宋_GB2312"/>
          <w:kern w:val="0"/>
          <w:sz w:val="24"/>
        </w:rPr>
        <w:t>址：济南市天桥区师范路50号</w:t>
      </w: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lang w:val="zh-CN"/>
        </w:rPr>
        <w:t>联系方式：</w:t>
      </w:r>
      <w:r>
        <w:rPr>
          <w:rFonts w:hint="eastAsia" w:ascii="仿宋_GB2312" w:hAnsi="仿宋_GB2312" w:eastAsia="仿宋_GB2312" w:cs="仿宋_GB2312"/>
          <w:kern w:val="0"/>
          <w:sz w:val="24"/>
          <w:lang w:val="zh-CN" w:eastAsia="zh-CN"/>
        </w:rPr>
        <w:t>芦主任  0531-81313173</w:t>
      </w: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eastAsia" w:ascii="仿宋_GB2312" w:hAnsi="仿宋_GB2312" w:eastAsia="仿宋_GB2312" w:cs="仿宋_GB2312"/>
          <w:kern w:val="0"/>
          <w:sz w:val="24"/>
          <w:lang w:val="zh-CN"/>
        </w:rPr>
      </w:pPr>
      <w:r>
        <w:rPr>
          <w:rFonts w:hint="eastAsia" w:ascii="仿宋_GB2312" w:hAnsi="仿宋_GB2312" w:eastAsia="仿宋_GB2312" w:cs="仿宋_GB2312"/>
          <w:kern w:val="0"/>
          <w:sz w:val="24"/>
        </w:rPr>
        <w:t>采购代理机构：</w:t>
      </w:r>
      <w:r>
        <w:rPr>
          <w:rFonts w:hint="eastAsia" w:ascii="仿宋_GB2312" w:hAnsi="仿宋_GB2312" w:eastAsia="仿宋_GB2312" w:cs="仿宋_GB2312"/>
          <w:kern w:val="0"/>
          <w:sz w:val="24"/>
          <w:lang w:val="zh-CN"/>
        </w:rPr>
        <w:t>山东蓝盾招标代理有限公司</w:t>
      </w: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地址：</w:t>
      </w:r>
      <w:r>
        <w:rPr>
          <w:rFonts w:hint="eastAsia" w:ascii="仿宋_GB2312" w:hAnsi="仿宋_GB2312" w:eastAsia="仿宋_GB2312" w:cs="仿宋_GB2312"/>
          <w:kern w:val="0"/>
          <w:sz w:val="24"/>
          <w:lang w:val="zh-CN"/>
        </w:rPr>
        <w:t>济南市高新区工业南路</w:t>
      </w:r>
      <w:r>
        <w:rPr>
          <w:rFonts w:hint="eastAsia" w:ascii="仿宋_GB2312" w:hAnsi="仿宋_GB2312" w:eastAsia="仿宋_GB2312" w:cs="仿宋_GB2312"/>
          <w:kern w:val="0"/>
          <w:sz w:val="24"/>
        </w:rPr>
        <w:t>59号中铁财智中心6号楼15楼</w:t>
      </w: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eastAsia"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zh-CN"/>
        </w:rPr>
        <w:t>联系方式：</w:t>
      </w:r>
      <w:r>
        <w:rPr>
          <w:rFonts w:hint="eastAsia" w:ascii="仿宋_GB2312" w:hAnsi="仿宋_GB2312" w:eastAsia="仿宋_GB2312" w:cs="仿宋_GB2312"/>
          <w:kern w:val="0"/>
          <w:sz w:val="24"/>
        </w:rPr>
        <w:t>0531-88809762-80</w:t>
      </w:r>
      <w:r>
        <w:rPr>
          <w:rFonts w:hint="eastAsia" w:ascii="仿宋_GB2312" w:hAnsi="仿宋_GB2312" w:eastAsia="仿宋_GB2312" w:cs="仿宋_GB2312"/>
          <w:kern w:val="0"/>
          <w:sz w:val="24"/>
          <w:lang w:val="en-US" w:eastAsia="zh-CN"/>
        </w:rPr>
        <w:t>23</w:t>
      </w:r>
    </w:p>
    <w:p>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ascii="仿宋_GB2312" w:hAnsi="仿宋_GB2312" w:eastAsia="仿宋_GB2312" w:cs="仿宋_GB2312"/>
          <w:spacing w:val="-10"/>
          <w:kern w:val="0"/>
          <w:sz w:val="24"/>
          <w:lang w:eastAsia="zh-CN"/>
        </w:rPr>
      </w:pPr>
      <w:bookmarkStart w:id="4" w:name="_Toc7223_WPSOffice_Level2"/>
      <w:bookmarkStart w:id="5" w:name="_Toc32049_WPSOffice_Level2"/>
      <w:r>
        <w:rPr>
          <w:rFonts w:hint="eastAsia" w:ascii="仿宋_GB2312" w:hAnsi="仿宋_GB2312" w:eastAsia="仿宋_GB2312" w:cs="仿宋_GB2312"/>
          <w:kern w:val="0"/>
          <w:sz w:val="24"/>
        </w:rPr>
        <w:t>二、</w:t>
      </w:r>
      <w:r>
        <w:rPr>
          <w:rFonts w:hint="eastAsia" w:ascii="仿宋_GB2312" w:hAnsi="仿宋_GB2312" w:eastAsia="仿宋_GB2312" w:cs="仿宋_GB2312"/>
          <w:b/>
          <w:bCs w:val="0"/>
          <w:kern w:val="0"/>
          <w:sz w:val="24"/>
        </w:rPr>
        <w:t>采购项目名称</w:t>
      </w:r>
      <w:r>
        <w:rPr>
          <w:rFonts w:hint="eastAsia" w:ascii="仿宋_GB2312" w:hAnsi="仿宋_GB2312" w:eastAsia="仿宋_GB2312" w:cs="仿宋_GB2312"/>
          <w:kern w:val="0"/>
          <w:sz w:val="24"/>
        </w:rPr>
        <w:t>：</w:t>
      </w:r>
      <w:bookmarkEnd w:id="4"/>
      <w:bookmarkEnd w:id="5"/>
      <w:r>
        <w:rPr>
          <w:rFonts w:hint="eastAsia" w:ascii="仿宋_GB2312" w:hAnsi="仿宋_GB2312" w:eastAsia="仿宋_GB2312" w:cs="仿宋_GB2312"/>
          <w:kern w:val="0"/>
          <w:sz w:val="24"/>
          <w:lang w:eastAsia="zh-CN"/>
        </w:rPr>
        <w:t>济南市第四人民医院网络安全等保测评服务项目</w:t>
      </w: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eastAsia" w:ascii="仿宋_GB2312" w:hAnsi="仿宋_GB2312" w:eastAsia="仿宋_GB2312" w:cs="仿宋_GB2312"/>
          <w:kern w:val="0"/>
          <w:sz w:val="24"/>
          <w:lang w:val="en-US" w:eastAsia="zh-CN"/>
        </w:rPr>
      </w:pPr>
      <w:r>
        <w:rPr>
          <w:rFonts w:hint="eastAsia" w:ascii="仿宋_GB2312" w:hAnsi="仿宋_GB2312" w:eastAsia="仿宋_GB2312" w:cs="仿宋_GB2312"/>
          <w:kern w:val="0"/>
          <w:sz w:val="24"/>
        </w:rPr>
        <w:t>采购项目编号：SDLD2021CS028</w:t>
      </w: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采购项目分包情况：</w:t>
      </w:r>
      <w:r>
        <w:rPr>
          <w:rFonts w:hint="eastAsia" w:ascii="仿宋_GB2312" w:hAnsi="仿宋_GB2312" w:eastAsia="仿宋_GB2312" w:cs="仿宋_GB2312"/>
          <w:kern w:val="0"/>
          <w:sz w:val="24"/>
          <w:lang w:val="zh-CN"/>
        </w:rPr>
        <w:t xml:space="preserve">                            </w:t>
      </w:r>
    </w:p>
    <w:tbl>
      <w:tblPr>
        <w:tblStyle w:val="3"/>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40"/>
        <w:gridCol w:w="940"/>
        <w:gridCol w:w="685"/>
        <w:gridCol w:w="773"/>
        <w:gridCol w:w="4921"/>
        <w:gridCol w:w="138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7" w:hRule="atLeast"/>
          <w:jc w:val="center"/>
        </w:trPr>
        <w:tc>
          <w:tcPr>
            <w:tcW w:w="9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hint="eastAsia" w:ascii="仿宋_GB2312" w:hAnsi="仿宋_GB2312" w:eastAsia="仿宋_GB2312" w:cs="仿宋_GB2312"/>
                <w:kern w:val="0"/>
                <w:sz w:val="24"/>
                <w:lang w:eastAsia="zh-CN"/>
              </w:rPr>
            </w:pPr>
            <w:r>
              <w:rPr>
                <w:rFonts w:hint="eastAsia" w:ascii="仿宋_GB2312" w:hAnsi="仿宋_GB2312" w:eastAsia="仿宋_GB2312" w:cs="仿宋_GB2312"/>
                <w:kern w:val="0"/>
                <w:sz w:val="24"/>
                <w:lang w:eastAsia="zh-CN"/>
              </w:rPr>
              <w:t>标包</w:t>
            </w:r>
          </w:p>
        </w:tc>
        <w:tc>
          <w:tcPr>
            <w:tcW w:w="9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服务名称</w:t>
            </w:r>
          </w:p>
        </w:tc>
        <w:tc>
          <w:tcPr>
            <w:tcW w:w="6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数量</w:t>
            </w:r>
          </w:p>
        </w:tc>
        <w:tc>
          <w:tcPr>
            <w:tcW w:w="7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用途</w:t>
            </w:r>
          </w:p>
        </w:tc>
        <w:tc>
          <w:tcPr>
            <w:tcW w:w="49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供应商资格要求</w:t>
            </w:r>
          </w:p>
        </w:tc>
        <w:tc>
          <w:tcPr>
            <w:tcW w:w="13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预算金额（万元）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6" w:hRule="atLeast"/>
          <w:jc w:val="center"/>
        </w:trPr>
        <w:tc>
          <w:tcPr>
            <w:tcW w:w="9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hint="eastAsia"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w:t>
            </w:r>
          </w:p>
        </w:tc>
        <w:tc>
          <w:tcPr>
            <w:tcW w:w="9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lang w:val="en-US" w:eastAsia="zh-CN"/>
              </w:rPr>
              <w:t>济南市第四人民医院网络安全等保测评服务项目</w:t>
            </w:r>
          </w:p>
        </w:tc>
        <w:tc>
          <w:tcPr>
            <w:tcW w:w="6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hint="eastAsia" w:ascii="仿宋_GB2312" w:hAnsi="仿宋_GB2312" w:eastAsia="仿宋_GB2312" w:cs="仿宋_GB2312"/>
                <w:kern w:val="0"/>
                <w:sz w:val="24"/>
                <w:lang w:eastAsia="zh-CN"/>
              </w:rPr>
            </w:pPr>
            <w:r>
              <w:rPr>
                <w:rFonts w:hint="eastAsia" w:ascii="仿宋_GB2312" w:hAnsi="仿宋_GB2312" w:eastAsia="仿宋_GB2312" w:cs="仿宋_GB2312"/>
                <w:kern w:val="0"/>
                <w:sz w:val="24"/>
                <w:lang w:val="en-US" w:eastAsia="zh-CN"/>
              </w:rPr>
              <w:t>1</w:t>
            </w:r>
          </w:p>
        </w:tc>
        <w:tc>
          <w:tcPr>
            <w:tcW w:w="7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详见</w:t>
            </w:r>
            <w:r>
              <w:rPr>
                <w:rFonts w:hint="eastAsia" w:ascii="仿宋_GB2312" w:hAnsi="仿宋_GB2312" w:eastAsia="仿宋_GB2312" w:cs="仿宋_GB2312"/>
                <w:kern w:val="0"/>
                <w:sz w:val="24"/>
                <w:lang w:eastAsia="zh-CN"/>
              </w:rPr>
              <w:t>磋商</w:t>
            </w:r>
            <w:r>
              <w:rPr>
                <w:rFonts w:hint="eastAsia" w:ascii="仿宋_GB2312" w:hAnsi="仿宋_GB2312" w:eastAsia="仿宋_GB2312" w:cs="仿宋_GB2312"/>
                <w:kern w:val="0"/>
                <w:sz w:val="24"/>
              </w:rPr>
              <w:t>文件</w:t>
            </w:r>
          </w:p>
        </w:tc>
        <w:tc>
          <w:tcPr>
            <w:tcW w:w="4921" w:type="dxa"/>
            <w:tcBorders>
              <w:top w:val="single" w:color="auto" w:sz="4" w:space="0"/>
              <w:left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1、供应商具有独立承担民事责任的能力，持有合法营业执照，且在人员、设备、资金能力等方面具有完成本项目的能力；</w:t>
            </w:r>
          </w:p>
          <w:p>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ascii="仿宋_GB2312" w:hAnsi="仿宋_GB2312" w:eastAsia="仿宋_GB2312" w:cs="仿宋_GB2312"/>
                <w:bCs/>
                <w:kern w:val="0"/>
                <w:sz w:val="24"/>
                <w:lang w:val="en-US" w:eastAsia="zh-CN"/>
              </w:rPr>
            </w:pPr>
            <w:r>
              <w:rPr>
                <w:rFonts w:hint="eastAsia" w:ascii="仿宋_GB2312" w:hAnsi="仿宋_GB2312" w:eastAsia="仿宋_GB2312" w:cs="仿宋_GB2312"/>
                <w:kern w:val="0"/>
                <w:sz w:val="24"/>
                <w:lang w:val="en-US" w:eastAsia="zh-CN"/>
              </w:rPr>
              <w:t>2、供应商在以往的采购活动中没有违法、违规、违纪和违约行为，且未被列入信用中国网站（www.creditchina.gov.cn ）、信用山东（www.creditsd.gov.cn ）等渠道信用记录失信被执行人</w:t>
            </w:r>
            <w:r>
              <w:rPr>
                <w:rFonts w:hint="eastAsia" w:ascii="仿宋_GB2312" w:hAnsi="仿宋_GB2312" w:eastAsia="仿宋_GB2312" w:cs="仿宋_GB2312"/>
                <w:bCs/>
                <w:kern w:val="0"/>
                <w:sz w:val="24"/>
                <w:lang w:val="en-US" w:eastAsia="zh-CN"/>
              </w:rPr>
              <w:t>、重大税收违法案件当事人名单、政府采购严重违法失信行为记录名单；</w:t>
            </w:r>
          </w:p>
          <w:p>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default" w:ascii="仿宋_GB2312" w:hAnsi="仿宋_GB2312" w:eastAsia="仿宋_GB2312" w:cs="仿宋_GB2312"/>
                <w:bCs/>
                <w:kern w:val="0"/>
                <w:sz w:val="24"/>
                <w:lang w:val="en-US" w:eastAsia="zh-CN"/>
              </w:rPr>
            </w:pPr>
            <w:r>
              <w:rPr>
                <w:rFonts w:hint="eastAsia" w:ascii="仿宋_GB2312" w:hAnsi="仿宋_GB2312" w:eastAsia="仿宋_GB2312" w:cs="仿宋_GB2312"/>
                <w:bCs/>
                <w:kern w:val="0"/>
                <w:sz w:val="24"/>
                <w:lang w:val="en-US" w:eastAsia="zh-CN"/>
              </w:rPr>
              <w:t>3、具有主管机关颁发的网络安全等级保护测评机构推荐证书；</w:t>
            </w:r>
          </w:p>
          <w:p>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ascii="仿宋_GB2312" w:hAnsi="仿宋_GB2312" w:eastAsia="仿宋_GB2312" w:cs="仿宋_GB2312"/>
                <w:bCs/>
                <w:kern w:val="0"/>
                <w:sz w:val="24"/>
                <w:lang w:val="en-US" w:eastAsia="zh-CN"/>
              </w:rPr>
            </w:pPr>
            <w:r>
              <w:rPr>
                <w:rFonts w:hint="eastAsia" w:ascii="仿宋_GB2312" w:hAnsi="仿宋_GB2312" w:eastAsia="仿宋_GB2312" w:cs="仿宋_GB2312"/>
                <w:bCs/>
                <w:kern w:val="0"/>
                <w:sz w:val="24"/>
                <w:lang w:val="en-US" w:eastAsia="zh-CN"/>
              </w:rPr>
              <w:t>4、参加政府采购活动前三年内，在经营活动中无重大违法记录；</w:t>
            </w:r>
          </w:p>
          <w:p>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ascii="仿宋_GB2312" w:hAnsi="仿宋_GB2312" w:eastAsia="仿宋_GB2312" w:cs="仿宋_GB2312"/>
                <w:bCs/>
                <w:kern w:val="0"/>
                <w:sz w:val="24"/>
                <w:lang w:val="en-US" w:eastAsia="zh-CN"/>
              </w:rPr>
            </w:pPr>
            <w:r>
              <w:rPr>
                <w:rFonts w:hint="eastAsia" w:ascii="仿宋_GB2312" w:hAnsi="仿宋_GB2312" w:eastAsia="仿宋_GB2312" w:cs="仿宋_GB2312"/>
                <w:bCs/>
                <w:kern w:val="0"/>
                <w:sz w:val="24"/>
                <w:lang w:val="en-US" w:eastAsia="zh-CN"/>
              </w:rPr>
              <w:t>5、单位负责人为同一人或者存在直接控股、管理关系的不同供应商，不得参加同一合同项下的采购活动；</w:t>
            </w:r>
          </w:p>
          <w:p>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ascii="仿宋_GB2312" w:hAnsi="仿宋_GB2312" w:eastAsia="仿宋_GB2312" w:cs="仿宋_GB2312"/>
                <w:bCs/>
                <w:kern w:val="0"/>
                <w:sz w:val="24"/>
                <w:lang w:val="en-US" w:eastAsia="zh-CN"/>
              </w:rPr>
            </w:pPr>
            <w:r>
              <w:rPr>
                <w:rFonts w:hint="eastAsia" w:ascii="仿宋_GB2312" w:hAnsi="仿宋_GB2312" w:eastAsia="仿宋_GB2312" w:cs="仿宋_GB2312"/>
                <w:bCs/>
                <w:kern w:val="0"/>
                <w:sz w:val="24"/>
                <w:lang w:val="en-US" w:eastAsia="zh-CN"/>
              </w:rPr>
              <w:t>6、本项目不接受联合体投标；</w:t>
            </w:r>
          </w:p>
          <w:p>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ascii="仿宋_GB2312" w:hAnsi="仿宋_GB2312" w:eastAsia="仿宋_GB2312" w:cs="仿宋_GB2312"/>
                <w:kern w:val="0"/>
                <w:sz w:val="24"/>
              </w:rPr>
            </w:pPr>
            <w:r>
              <w:rPr>
                <w:rFonts w:hint="eastAsia" w:ascii="仿宋_GB2312" w:hAnsi="仿宋_GB2312" w:eastAsia="仿宋_GB2312" w:cs="仿宋_GB2312"/>
                <w:bCs/>
                <w:kern w:val="0"/>
                <w:sz w:val="24"/>
                <w:lang w:val="en-US" w:eastAsia="zh-CN"/>
              </w:rPr>
              <w:t>7、法律法规的其他要求规定。</w:t>
            </w:r>
          </w:p>
        </w:tc>
        <w:tc>
          <w:tcPr>
            <w:tcW w:w="13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kern w:val="0"/>
                <w:sz w:val="24"/>
                <w:highlight w:val="none"/>
                <w:lang w:val="en-US" w:eastAsia="zh-CN"/>
              </w:rPr>
              <w:t>29</w:t>
            </w:r>
          </w:p>
        </w:tc>
      </w:tr>
    </w:tbl>
    <w:p>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ascii="仿宋_GB2312" w:hAnsi="仿宋_GB2312" w:eastAsia="仿宋_GB2312" w:cs="仿宋_GB2312"/>
          <w:b/>
          <w:bCs w:val="0"/>
          <w:kern w:val="0"/>
          <w:sz w:val="24"/>
        </w:rPr>
      </w:pPr>
      <w:bookmarkStart w:id="6" w:name="_Toc30136_WPSOffice_Level2"/>
      <w:bookmarkStart w:id="7" w:name="_Toc24916_WPSOffice_Level2"/>
      <w:r>
        <w:rPr>
          <w:rFonts w:hint="eastAsia" w:ascii="仿宋_GB2312" w:hAnsi="仿宋_GB2312" w:eastAsia="仿宋_GB2312" w:cs="仿宋_GB2312"/>
          <w:b/>
          <w:bCs w:val="0"/>
          <w:kern w:val="0"/>
          <w:sz w:val="24"/>
        </w:rPr>
        <w:t>三、获取磋商文件</w:t>
      </w:r>
      <w:bookmarkEnd w:id="6"/>
      <w:bookmarkEnd w:id="7"/>
    </w:p>
    <w:p>
      <w:pPr>
        <w:keepNext w:val="0"/>
        <w:keepLines w:val="0"/>
        <w:pageBreakBefore w:val="0"/>
        <w:widowControl/>
        <w:kinsoku/>
        <w:wordWrap/>
        <w:overflowPunct/>
        <w:topLinePunct w:val="0"/>
        <w:autoSpaceDE/>
        <w:autoSpaceDN/>
        <w:bidi w:val="0"/>
        <w:adjustRightInd w:val="0"/>
        <w:snapToGrid w:val="0"/>
        <w:spacing w:line="360" w:lineRule="auto"/>
        <w:ind w:firstLine="240" w:firstLineChars="100"/>
        <w:jc w:val="left"/>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1</w:t>
      </w:r>
      <w:r>
        <w:rPr>
          <w:rFonts w:hint="eastAsia" w:ascii="仿宋_GB2312" w:hAnsi="仿宋_GB2312" w:eastAsia="仿宋_GB2312" w:cs="仿宋_GB2312"/>
          <w:kern w:val="0"/>
          <w:sz w:val="24"/>
          <w:lang w:eastAsia="zh-CN"/>
        </w:rPr>
        <w:t>、</w:t>
      </w:r>
      <w:r>
        <w:rPr>
          <w:rFonts w:hint="eastAsia" w:ascii="仿宋_GB2312" w:hAnsi="仿宋_GB2312" w:eastAsia="仿宋_GB2312" w:cs="仿宋_GB2312"/>
          <w:kern w:val="0"/>
          <w:sz w:val="24"/>
        </w:rPr>
        <w:t>时间：</w:t>
      </w:r>
      <w:r>
        <w:rPr>
          <w:rFonts w:hint="eastAsia" w:ascii="仿宋_GB2312" w:hAnsi="仿宋_GB2312" w:eastAsia="仿宋_GB2312" w:cs="仿宋_GB2312"/>
          <w:color w:val="auto"/>
          <w:kern w:val="0"/>
          <w:sz w:val="24"/>
        </w:rPr>
        <w:t>20</w:t>
      </w:r>
      <w:r>
        <w:rPr>
          <w:rFonts w:hint="eastAsia" w:ascii="仿宋_GB2312" w:hAnsi="仿宋_GB2312" w:eastAsia="仿宋_GB2312" w:cs="仿宋_GB2312"/>
          <w:color w:val="auto"/>
          <w:kern w:val="0"/>
          <w:sz w:val="24"/>
          <w:lang w:val="en-US" w:eastAsia="zh-CN"/>
        </w:rPr>
        <w:t>21</w:t>
      </w:r>
      <w:r>
        <w:rPr>
          <w:rFonts w:hint="eastAsia" w:ascii="仿宋_GB2312" w:hAnsi="仿宋_GB2312" w:eastAsia="仿宋_GB2312" w:cs="仿宋_GB2312"/>
          <w:color w:val="auto"/>
          <w:kern w:val="0"/>
          <w:sz w:val="24"/>
        </w:rPr>
        <w:t>年</w:t>
      </w:r>
      <w:r>
        <w:rPr>
          <w:rFonts w:hint="eastAsia" w:ascii="仿宋_GB2312" w:hAnsi="仿宋_GB2312" w:eastAsia="仿宋_GB2312" w:cs="仿宋_GB2312"/>
          <w:color w:val="auto"/>
          <w:kern w:val="0"/>
          <w:sz w:val="24"/>
          <w:lang w:val="en-US" w:eastAsia="zh-CN"/>
        </w:rPr>
        <w:t>06</w:t>
      </w:r>
      <w:r>
        <w:rPr>
          <w:rFonts w:hint="eastAsia" w:ascii="仿宋_GB2312" w:hAnsi="仿宋_GB2312" w:eastAsia="仿宋_GB2312" w:cs="仿宋_GB2312"/>
          <w:color w:val="auto"/>
          <w:kern w:val="0"/>
          <w:sz w:val="24"/>
        </w:rPr>
        <w:t>月</w:t>
      </w:r>
      <w:r>
        <w:rPr>
          <w:rFonts w:hint="eastAsia" w:ascii="仿宋_GB2312" w:hAnsi="仿宋_GB2312" w:eastAsia="仿宋_GB2312" w:cs="仿宋_GB2312"/>
          <w:color w:val="auto"/>
          <w:kern w:val="0"/>
          <w:sz w:val="24"/>
          <w:lang w:val="en-US" w:eastAsia="zh-CN"/>
        </w:rPr>
        <w:t>28</w:t>
      </w:r>
      <w:r>
        <w:rPr>
          <w:rFonts w:hint="eastAsia" w:ascii="仿宋_GB2312" w:hAnsi="仿宋_GB2312" w:eastAsia="仿宋_GB2312" w:cs="仿宋_GB2312"/>
          <w:color w:val="auto"/>
          <w:kern w:val="0"/>
          <w:sz w:val="24"/>
        </w:rPr>
        <w:t>日9时00分至20</w:t>
      </w:r>
      <w:r>
        <w:rPr>
          <w:rFonts w:hint="eastAsia" w:ascii="仿宋_GB2312" w:hAnsi="仿宋_GB2312" w:eastAsia="仿宋_GB2312" w:cs="仿宋_GB2312"/>
          <w:color w:val="auto"/>
          <w:kern w:val="0"/>
          <w:sz w:val="24"/>
          <w:lang w:val="en-US" w:eastAsia="zh-CN"/>
        </w:rPr>
        <w:t>21</w:t>
      </w:r>
      <w:r>
        <w:rPr>
          <w:rFonts w:hint="eastAsia" w:ascii="仿宋_GB2312" w:hAnsi="仿宋_GB2312" w:eastAsia="仿宋_GB2312" w:cs="仿宋_GB2312"/>
          <w:color w:val="auto"/>
          <w:kern w:val="0"/>
          <w:sz w:val="24"/>
        </w:rPr>
        <w:t>年</w:t>
      </w:r>
      <w:r>
        <w:rPr>
          <w:rFonts w:hint="eastAsia" w:ascii="仿宋_GB2312" w:hAnsi="仿宋_GB2312" w:eastAsia="仿宋_GB2312" w:cs="仿宋_GB2312"/>
          <w:color w:val="auto"/>
          <w:kern w:val="0"/>
          <w:sz w:val="24"/>
          <w:lang w:val="en-US" w:eastAsia="zh-CN"/>
        </w:rPr>
        <w:t>07</w:t>
      </w:r>
      <w:r>
        <w:rPr>
          <w:rFonts w:hint="eastAsia" w:ascii="仿宋_GB2312" w:hAnsi="仿宋_GB2312" w:eastAsia="仿宋_GB2312" w:cs="仿宋_GB2312"/>
          <w:color w:val="auto"/>
          <w:kern w:val="0"/>
          <w:sz w:val="24"/>
        </w:rPr>
        <w:t>月</w:t>
      </w:r>
      <w:r>
        <w:rPr>
          <w:rFonts w:hint="eastAsia" w:ascii="仿宋_GB2312" w:hAnsi="仿宋_GB2312" w:eastAsia="仿宋_GB2312" w:cs="仿宋_GB2312"/>
          <w:color w:val="auto"/>
          <w:kern w:val="0"/>
          <w:sz w:val="24"/>
          <w:lang w:val="en-US" w:eastAsia="zh-CN"/>
        </w:rPr>
        <w:t>02</w:t>
      </w:r>
      <w:r>
        <w:rPr>
          <w:rFonts w:hint="eastAsia" w:ascii="仿宋_GB2312" w:hAnsi="仿宋_GB2312" w:eastAsia="仿宋_GB2312" w:cs="仿宋_GB2312"/>
          <w:color w:val="auto"/>
          <w:kern w:val="0"/>
          <w:sz w:val="24"/>
        </w:rPr>
        <w:t>日16时</w:t>
      </w:r>
      <w:r>
        <w:rPr>
          <w:rFonts w:hint="eastAsia" w:ascii="仿宋_GB2312" w:hAnsi="仿宋_GB2312" w:eastAsia="仿宋_GB2312" w:cs="仿宋_GB2312"/>
          <w:color w:val="auto"/>
          <w:kern w:val="0"/>
          <w:sz w:val="24"/>
          <w:lang w:val="en-US" w:eastAsia="zh-CN"/>
        </w:rPr>
        <w:t>3</w:t>
      </w:r>
      <w:r>
        <w:rPr>
          <w:rFonts w:hint="eastAsia" w:ascii="仿宋_GB2312" w:hAnsi="仿宋_GB2312" w:eastAsia="仿宋_GB2312" w:cs="仿宋_GB2312"/>
          <w:color w:val="auto"/>
          <w:kern w:val="0"/>
          <w:sz w:val="24"/>
        </w:rPr>
        <w:t>0分（</w:t>
      </w:r>
      <w:r>
        <w:rPr>
          <w:rFonts w:hint="eastAsia" w:ascii="仿宋_GB2312" w:hAnsi="仿宋_GB2312" w:eastAsia="仿宋_GB2312" w:cs="仿宋_GB2312"/>
          <w:kern w:val="0"/>
          <w:sz w:val="24"/>
        </w:rPr>
        <w:t>北京时间，法定节假日除外）</w:t>
      </w:r>
    </w:p>
    <w:p>
      <w:pPr>
        <w:keepNext w:val="0"/>
        <w:keepLines w:val="0"/>
        <w:pageBreakBefore w:val="0"/>
        <w:widowControl/>
        <w:kinsoku/>
        <w:wordWrap/>
        <w:overflowPunct/>
        <w:topLinePunct w:val="0"/>
        <w:autoSpaceDE/>
        <w:autoSpaceDN/>
        <w:bidi w:val="0"/>
        <w:adjustRightInd w:val="0"/>
        <w:snapToGrid w:val="0"/>
        <w:spacing w:line="360" w:lineRule="auto"/>
        <w:ind w:firstLine="240" w:firstLineChars="100"/>
        <w:jc w:val="left"/>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2</w:t>
      </w:r>
      <w:r>
        <w:rPr>
          <w:rFonts w:hint="eastAsia" w:ascii="仿宋_GB2312" w:hAnsi="仿宋_GB2312" w:eastAsia="仿宋_GB2312" w:cs="仿宋_GB2312"/>
          <w:kern w:val="0"/>
          <w:sz w:val="24"/>
          <w:lang w:eastAsia="zh-CN"/>
        </w:rPr>
        <w:t>、</w:t>
      </w:r>
      <w:r>
        <w:rPr>
          <w:rFonts w:hint="eastAsia" w:ascii="仿宋_GB2312" w:hAnsi="仿宋_GB2312" w:eastAsia="仿宋_GB2312" w:cs="仿宋_GB2312"/>
          <w:kern w:val="0"/>
          <w:sz w:val="24"/>
        </w:rPr>
        <w:t>地点：济南市高新区工业南路59号中铁财智中心6号楼15楼</w:t>
      </w:r>
      <w:r>
        <w:rPr>
          <w:rFonts w:hint="eastAsia" w:ascii="仿宋_GB2312" w:hAnsi="仿宋_GB2312" w:eastAsia="仿宋_GB2312" w:cs="仿宋_GB2312"/>
          <w:kern w:val="0"/>
          <w:sz w:val="24"/>
          <w:lang w:val="en-US" w:eastAsia="zh-CN"/>
        </w:rPr>
        <w:t>财务部；</w:t>
      </w:r>
    </w:p>
    <w:p>
      <w:pPr>
        <w:keepNext w:val="0"/>
        <w:keepLines w:val="0"/>
        <w:pageBreakBefore w:val="0"/>
        <w:kinsoku/>
        <w:wordWrap/>
        <w:overflowPunct/>
        <w:topLinePunct w:val="0"/>
        <w:autoSpaceDE/>
        <w:autoSpaceDN/>
        <w:bidi w:val="0"/>
        <w:spacing w:line="360" w:lineRule="auto"/>
        <w:ind w:firstLine="240" w:firstLineChars="100"/>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3</w:t>
      </w:r>
      <w:r>
        <w:rPr>
          <w:rFonts w:hint="eastAsia" w:ascii="仿宋_GB2312" w:hAnsi="仿宋_GB2312" w:eastAsia="仿宋_GB2312" w:cs="仿宋_GB2312"/>
          <w:kern w:val="0"/>
          <w:sz w:val="24"/>
          <w:lang w:eastAsia="zh-CN"/>
        </w:rPr>
        <w:t>、</w:t>
      </w:r>
      <w:r>
        <w:rPr>
          <w:rFonts w:hint="eastAsia" w:ascii="仿宋_GB2312" w:hAnsi="仿宋_GB2312" w:eastAsia="仿宋_GB2312" w:cs="仿宋_GB2312"/>
          <w:kern w:val="0"/>
          <w:sz w:val="24"/>
        </w:rPr>
        <w:t>方式：凡有意参加本次采购的供应商</w:t>
      </w:r>
      <w:r>
        <w:rPr>
          <w:rFonts w:hint="eastAsia" w:ascii="仿宋_GB2312" w:hAnsi="仿宋_GB2312" w:eastAsia="仿宋_GB2312" w:cs="仿宋_GB2312"/>
          <w:kern w:val="0"/>
          <w:sz w:val="24"/>
          <w:lang w:val="en-US" w:eastAsia="zh-CN"/>
        </w:rPr>
        <w:t>须</w:t>
      </w:r>
      <w:r>
        <w:rPr>
          <w:rFonts w:hint="eastAsia" w:ascii="仿宋_GB2312" w:hAnsi="仿宋_GB2312" w:eastAsia="仿宋_GB2312" w:cs="仿宋_GB2312"/>
          <w:kern w:val="0"/>
          <w:sz w:val="24"/>
        </w:rPr>
        <w:t>携带以下资料到现场进行</w:t>
      </w:r>
      <w:r>
        <w:rPr>
          <w:rFonts w:hint="eastAsia" w:ascii="仿宋_GB2312" w:hAnsi="仿宋_GB2312" w:eastAsia="仿宋_GB2312" w:cs="仿宋_GB2312"/>
          <w:kern w:val="0"/>
          <w:sz w:val="24"/>
          <w:lang w:eastAsia="zh-CN"/>
        </w:rPr>
        <w:t>登记</w:t>
      </w:r>
      <w:r>
        <w:rPr>
          <w:rFonts w:hint="eastAsia" w:ascii="仿宋_GB2312" w:hAnsi="仿宋_GB2312" w:eastAsia="仿宋_GB2312" w:cs="仿宋_GB2312"/>
          <w:kern w:val="0"/>
          <w:sz w:val="24"/>
        </w:rPr>
        <w:t>：</w:t>
      </w:r>
    </w:p>
    <w:p>
      <w:pPr>
        <w:keepNext w:val="0"/>
        <w:keepLines w:val="0"/>
        <w:pageBreakBefore w:val="0"/>
        <w:kinsoku/>
        <w:wordWrap/>
        <w:overflowPunct/>
        <w:topLinePunct w:val="0"/>
        <w:autoSpaceDE/>
        <w:autoSpaceDN/>
        <w:bidi w:val="0"/>
        <w:spacing w:line="360" w:lineRule="auto"/>
        <w:ind w:firstLine="240" w:firstLineChars="100"/>
        <w:textAlignment w:val="auto"/>
        <w:rPr>
          <w:rFonts w:hint="eastAsia" w:ascii="仿宋_GB2312" w:hAnsi="仿宋_GB2312" w:eastAsia="仿宋_GB2312" w:cs="仿宋_GB2312"/>
          <w:kern w:val="0"/>
          <w:sz w:val="24"/>
          <w:lang w:eastAsia="zh-CN"/>
        </w:rPr>
      </w:pPr>
      <w:r>
        <w:rPr>
          <w:rFonts w:hint="eastAsia" w:ascii="仿宋_GB2312" w:hAnsi="仿宋_GB2312" w:eastAsia="仿宋_GB2312" w:cs="仿宋_GB2312"/>
          <w:kern w:val="0"/>
          <w:sz w:val="24"/>
          <w:lang w:eastAsia="zh-CN"/>
        </w:rPr>
        <w:t>（</w:t>
      </w:r>
      <w:r>
        <w:rPr>
          <w:rFonts w:hint="eastAsia" w:ascii="仿宋_GB2312" w:hAnsi="仿宋_GB2312" w:eastAsia="仿宋_GB2312" w:cs="仿宋_GB2312"/>
          <w:kern w:val="0"/>
          <w:sz w:val="24"/>
          <w:lang w:val="en-US" w:eastAsia="zh-CN"/>
        </w:rPr>
        <w:t>1</w:t>
      </w:r>
      <w:r>
        <w:rPr>
          <w:rFonts w:hint="eastAsia" w:ascii="仿宋_GB2312" w:hAnsi="仿宋_GB2312" w:eastAsia="仿宋_GB2312" w:cs="仿宋_GB2312"/>
          <w:kern w:val="0"/>
          <w:sz w:val="24"/>
          <w:lang w:eastAsia="zh-CN"/>
        </w:rPr>
        <w:t>）</w:t>
      </w:r>
      <w:r>
        <w:rPr>
          <w:rFonts w:hint="eastAsia" w:ascii="仿宋_GB2312" w:hAnsi="仿宋_GB2312" w:eastAsia="仿宋_GB2312" w:cs="仿宋_GB2312"/>
          <w:kern w:val="0"/>
          <w:sz w:val="24"/>
        </w:rPr>
        <w:t>有效的营业执照副本</w:t>
      </w:r>
      <w:r>
        <w:rPr>
          <w:rFonts w:hint="eastAsia" w:ascii="仿宋_GB2312" w:hAnsi="仿宋_GB2312" w:eastAsia="仿宋_GB2312" w:cs="仿宋_GB2312"/>
          <w:kern w:val="0"/>
          <w:sz w:val="24"/>
          <w:lang w:eastAsia="zh-CN"/>
        </w:rPr>
        <w:t>；</w:t>
      </w:r>
    </w:p>
    <w:p>
      <w:pPr>
        <w:keepNext w:val="0"/>
        <w:keepLines w:val="0"/>
        <w:pageBreakBefore w:val="0"/>
        <w:kinsoku/>
        <w:wordWrap/>
        <w:overflowPunct/>
        <w:topLinePunct w:val="0"/>
        <w:autoSpaceDE/>
        <w:autoSpaceDN/>
        <w:bidi w:val="0"/>
        <w:spacing w:line="360" w:lineRule="auto"/>
        <w:ind w:firstLine="240" w:firstLineChars="100"/>
        <w:textAlignment w:val="auto"/>
        <w:rPr>
          <w:rFonts w:hint="eastAsia" w:ascii="仿宋_GB2312" w:hAnsi="仿宋_GB2312" w:eastAsia="仿宋_GB2312" w:cs="仿宋_GB2312"/>
          <w:kern w:val="0"/>
          <w:sz w:val="24"/>
          <w:lang w:eastAsia="zh-CN"/>
        </w:rPr>
      </w:pPr>
      <w:r>
        <w:rPr>
          <w:rFonts w:hint="eastAsia" w:ascii="仿宋_GB2312" w:hAnsi="仿宋_GB2312" w:eastAsia="仿宋_GB2312" w:cs="仿宋_GB2312"/>
          <w:kern w:val="0"/>
          <w:sz w:val="24"/>
          <w:lang w:eastAsia="zh-CN"/>
        </w:rPr>
        <w:t>（</w:t>
      </w:r>
      <w:r>
        <w:rPr>
          <w:rFonts w:hint="eastAsia" w:ascii="仿宋_GB2312" w:hAnsi="仿宋_GB2312" w:eastAsia="仿宋_GB2312" w:cs="仿宋_GB2312"/>
          <w:kern w:val="0"/>
          <w:sz w:val="24"/>
          <w:lang w:val="en-US" w:eastAsia="zh-CN"/>
        </w:rPr>
        <w:t>2</w:t>
      </w:r>
      <w:r>
        <w:rPr>
          <w:rFonts w:hint="eastAsia" w:ascii="仿宋_GB2312" w:hAnsi="仿宋_GB2312" w:eastAsia="仿宋_GB2312" w:cs="仿宋_GB2312"/>
          <w:kern w:val="0"/>
          <w:sz w:val="24"/>
          <w:lang w:eastAsia="zh-CN"/>
        </w:rPr>
        <w:t>）</w:t>
      </w:r>
      <w:r>
        <w:rPr>
          <w:rFonts w:hint="eastAsia" w:ascii="仿宋_GB2312" w:hAnsi="仿宋_GB2312" w:eastAsia="仿宋_GB2312" w:cs="仿宋_GB2312"/>
          <w:bCs/>
          <w:kern w:val="0"/>
          <w:sz w:val="24"/>
          <w:lang w:val="en-US" w:eastAsia="zh-CN"/>
        </w:rPr>
        <w:t>网络安全等级保护测评机构推荐证书；</w:t>
      </w:r>
    </w:p>
    <w:p>
      <w:pPr>
        <w:keepNext w:val="0"/>
        <w:keepLines w:val="0"/>
        <w:pageBreakBefore w:val="0"/>
        <w:kinsoku/>
        <w:wordWrap/>
        <w:overflowPunct/>
        <w:topLinePunct w:val="0"/>
        <w:autoSpaceDE/>
        <w:autoSpaceDN/>
        <w:bidi w:val="0"/>
        <w:spacing w:line="360" w:lineRule="auto"/>
        <w:ind w:firstLine="240" w:firstLineChars="100"/>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lang w:eastAsia="zh-CN"/>
        </w:rPr>
        <w:t>（</w:t>
      </w:r>
      <w:r>
        <w:rPr>
          <w:rFonts w:hint="eastAsia" w:ascii="仿宋_GB2312" w:hAnsi="仿宋_GB2312" w:eastAsia="仿宋_GB2312" w:cs="仿宋_GB2312"/>
          <w:kern w:val="0"/>
          <w:sz w:val="24"/>
          <w:lang w:val="en-US" w:eastAsia="zh-CN"/>
        </w:rPr>
        <w:t>3</w:t>
      </w:r>
      <w:r>
        <w:rPr>
          <w:rFonts w:hint="eastAsia" w:ascii="仿宋_GB2312" w:hAnsi="仿宋_GB2312" w:eastAsia="仿宋_GB2312" w:cs="仿宋_GB2312"/>
          <w:kern w:val="0"/>
          <w:sz w:val="24"/>
          <w:lang w:eastAsia="zh-CN"/>
        </w:rPr>
        <w:t>）</w:t>
      </w:r>
      <w:r>
        <w:rPr>
          <w:rFonts w:hint="eastAsia" w:ascii="仿宋_GB2312" w:hAnsi="仿宋_GB2312" w:eastAsia="仿宋_GB2312" w:cs="仿宋_GB2312"/>
          <w:kern w:val="0"/>
          <w:sz w:val="24"/>
          <w:lang w:val="en-US" w:eastAsia="zh-CN"/>
        </w:rPr>
        <w:t>政府采购</w:t>
      </w:r>
      <w:r>
        <w:rPr>
          <w:rFonts w:hint="eastAsia" w:ascii="仿宋_GB2312" w:hAnsi="仿宋_GB2312" w:eastAsia="仿宋_GB2312" w:cs="仿宋_GB2312"/>
          <w:kern w:val="0"/>
          <w:sz w:val="24"/>
        </w:rPr>
        <w:t>活动前三年内，在经营活动中没有重大违法记录</w:t>
      </w:r>
      <w:r>
        <w:rPr>
          <w:rFonts w:hint="eastAsia" w:ascii="仿宋_GB2312" w:hAnsi="仿宋_GB2312" w:eastAsia="仿宋_GB2312" w:cs="仿宋_GB2312"/>
          <w:kern w:val="0"/>
          <w:sz w:val="24"/>
          <w:lang w:val="en-US" w:eastAsia="zh-CN"/>
        </w:rPr>
        <w:t>的声明</w:t>
      </w:r>
      <w:r>
        <w:rPr>
          <w:rFonts w:hint="eastAsia" w:ascii="仿宋_GB2312" w:hAnsi="仿宋_GB2312" w:eastAsia="仿宋_GB2312" w:cs="仿宋_GB2312"/>
          <w:kern w:val="0"/>
          <w:sz w:val="24"/>
        </w:rPr>
        <w:t>；</w:t>
      </w:r>
    </w:p>
    <w:p>
      <w:pPr>
        <w:keepNext w:val="0"/>
        <w:keepLines w:val="0"/>
        <w:pageBreakBefore w:val="0"/>
        <w:kinsoku/>
        <w:wordWrap/>
        <w:overflowPunct/>
        <w:topLinePunct w:val="0"/>
        <w:autoSpaceDE/>
        <w:autoSpaceDN/>
        <w:bidi w:val="0"/>
        <w:spacing w:line="360" w:lineRule="auto"/>
        <w:ind w:firstLine="240" w:firstLineChars="100"/>
        <w:textAlignment w:val="auto"/>
        <w:rPr>
          <w:rFonts w:hint="eastAsia" w:ascii="仿宋_GB2312" w:hAnsi="仿宋_GB2312" w:eastAsia="仿宋_GB2312" w:cs="仿宋_GB2312"/>
          <w:bCs/>
          <w:kern w:val="0"/>
          <w:sz w:val="24"/>
        </w:rPr>
      </w:pPr>
      <w:r>
        <w:rPr>
          <w:rFonts w:hint="eastAsia" w:ascii="仿宋_GB2312" w:hAnsi="仿宋_GB2312" w:eastAsia="仿宋_GB2312" w:cs="仿宋_GB2312"/>
          <w:kern w:val="0"/>
          <w:sz w:val="24"/>
          <w:lang w:eastAsia="zh-CN"/>
        </w:rPr>
        <w:t>（</w:t>
      </w:r>
      <w:r>
        <w:rPr>
          <w:rFonts w:hint="eastAsia" w:ascii="仿宋_GB2312" w:hAnsi="仿宋_GB2312" w:eastAsia="仿宋_GB2312" w:cs="仿宋_GB2312"/>
          <w:kern w:val="0"/>
          <w:sz w:val="24"/>
          <w:lang w:val="en-US" w:eastAsia="zh-CN"/>
        </w:rPr>
        <w:t>4</w:t>
      </w:r>
      <w:r>
        <w:rPr>
          <w:rFonts w:hint="eastAsia" w:ascii="仿宋_GB2312" w:hAnsi="仿宋_GB2312" w:eastAsia="仿宋_GB2312" w:cs="仿宋_GB2312"/>
          <w:kern w:val="0"/>
          <w:sz w:val="24"/>
          <w:lang w:eastAsia="zh-CN"/>
        </w:rPr>
        <w:t>）</w:t>
      </w:r>
      <w:r>
        <w:rPr>
          <w:rFonts w:hint="eastAsia" w:ascii="仿宋_GB2312" w:hAnsi="仿宋_GB2312" w:eastAsia="仿宋_GB2312" w:cs="仿宋_GB2312"/>
          <w:kern w:val="0"/>
          <w:sz w:val="24"/>
        </w:rPr>
        <w:t>信用中国、</w:t>
      </w:r>
      <w:r>
        <w:rPr>
          <w:rFonts w:hint="eastAsia" w:ascii="仿宋_GB2312" w:hAnsi="仿宋_GB2312" w:eastAsia="仿宋_GB2312" w:cs="仿宋_GB2312"/>
          <w:kern w:val="0"/>
          <w:sz w:val="24"/>
          <w:lang w:val="en-US" w:eastAsia="zh-CN"/>
        </w:rPr>
        <w:t>信用山东</w:t>
      </w:r>
      <w:r>
        <w:rPr>
          <w:rFonts w:hint="eastAsia" w:ascii="仿宋_GB2312" w:hAnsi="仿宋_GB2312" w:eastAsia="仿宋_GB2312" w:cs="仿宋_GB2312"/>
          <w:bCs/>
          <w:kern w:val="0"/>
          <w:sz w:val="24"/>
        </w:rPr>
        <w:t>截图；</w:t>
      </w:r>
    </w:p>
    <w:p>
      <w:pPr>
        <w:keepNext w:val="0"/>
        <w:keepLines w:val="0"/>
        <w:pageBreakBefore w:val="0"/>
        <w:kinsoku/>
        <w:wordWrap/>
        <w:overflowPunct/>
        <w:topLinePunct w:val="0"/>
        <w:autoSpaceDE/>
        <w:autoSpaceDN/>
        <w:bidi w:val="0"/>
        <w:spacing w:line="360" w:lineRule="auto"/>
        <w:ind w:firstLine="240" w:firstLineChars="100"/>
        <w:textAlignment w:val="auto"/>
        <w:rPr>
          <w:rFonts w:hint="eastAsia" w:ascii="仿宋_GB2312" w:hAnsi="仿宋_GB2312" w:eastAsia="仿宋_GB2312" w:cs="仿宋_GB2312"/>
          <w:bCs/>
          <w:kern w:val="0"/>
          <w:sz w:val="24"/>
          <w:lang w:val="en-US" w:eastAsia="zh-CN"/>
        </w:rPr>
      </w:pPr>
      <w:r>
        <w:rPr>
          <w:rFonts w:hint="eastAsia" w:ascii="仿宋_GB2312" w:hAnsi="仿宋_GB2312" w:eastAsia="仿宋_GB2312" w:cs="仿宋_GB2312"/>
          <w:bCs/>
          <w:kern w:val="0"/>
          <w:sz w:val="24"/>
          <w:lang w:eastAsia="zh-CN"/>
        </w:rPr>
        <w:t>（</w:t>
      </w:r>
      <w:r>
        <w:rPr>
          <w:rFonts w:hint="eastAsia" w:ascii="仿宋_GB2312" w:hAnsi="仿宋_GB2312" w:eastAsia="仿宋_GB2312" w:cs="仿宋_GB2312"/>
          <w:bCs/>
          <w:kern w:val="0"/>
          <w:sz w:val="24"/>
          <w:lang w:val="en-US" w:eastAsia="zh-CN"/>
        </w:rPr>
        <w:t>5</w:t>
      </w:r>
      <w:r>
        <w:rPr>
          <w:rFonts w:hint="eastAsia" w:ascii="仿宋_GB2312" w:hAnsi="仿宋_GB2312" w:eastAsia="仿宋_GB2312" w:cs="仿宋_GB2312"/>
          <w:bCs/>
          <w:kern w:val="0"/>
          <w:sz w:val="24"/>
          <w:lang w:eastAsia="zh-CN"/>
        </w:rPr>
        <w:t>）</w:t>
      </w:r>
      <w:r>
        <w:rPr>
          <w:rFonts w:hint="eastAsia" w:ascii="仿宋_GB2312" w:hAnsi="仿宋_GB2312" w:eastAsia="仿宋_GB2312" w:cs="仿宋_GB2312"/>
          <w:bCs/>
          <w:kern w:val="0"/>
          <w:sz w:val="24"/>
        </w:rPr>
        <w:t>法人授权委托书及受委托人身份证</w:t>
      </w:r>
      <w:r>
        <w:rPr>
          <w:rFonts w:hint="eastAsia" w:ascii="仿宋_GB2312" w:hAnsi="仿宋_GB2312" w:eastAsia="仿宋_GB2312" w:cs="仿宋_GB2312"/>
          <w:bCs/>
          <w:kern w:val="0"/>
          <w:sz w:val="24"/>
          <w:lang w:val="en-US" w:eastAsia="zh-CN"/>
        </w:rPr>
        <w:t>;</w:t>
      </w:r>
    </w:p>
    <w:p>
      <w:pPr>
        <w:keepNext w:val="0"/>
        <w:keepLines w:val="0"/>
        <w:pageBreakBefore w:val="0"/>
        <w:kinsoku/>
        <w:wordWrap/>
        <w:overflowPunct/>
        <w:topLinePunct w:val="0"/>
        <w:autoSpaceDE/>
        <w:autoSpaceDN/>
        <w:bidi w:val="0"/>
        <w:spacing w:line="360" w:lineRule="auto"/>
        <w:ind w:firstLine="241" w:firstLineChars="100"/>
        <w:textAlignment w:val="auto"/>
        <w:rPr>
          <w:rFonts w:hint="eastAsia" w:ascii="仿宋_GB2312" w:hAnsi="仿宋_GB2312" w:eastAsia="仿宋_GB2312" w:cs="仿宋_GB2312"/>
          <w:b/>
          <w:bCs w:val="0"/>
          <w:kern w:val="0"/>
          <w:sz w:val="24"/>
          <w:lang w:val="en-US" w:eastAsia="zh-CN"/>
        </w:rPr>
      </w:pPr>
      <w:r>
        <w:rPr>
          <w:rFonts w:hint="eastAsia" w:ascii="仿宋_GB2312" w:hAnsi="仿宋_GB2312" w:eastAsia="仿宋_GB2312" w:cs="仿宋_GB2312"/>
          <w:b/>
          <w:bCs w:val="0"/>
          <w:kern w:val="0"/>
          <w:sz w:val="24"/>
          <w:lang w:val="en-US" w:eastAsia="zh-CN"/>
        </w:rPr>
        <w:t>说明：</w:t>
      </w:r>
    </w:p>
    <w:p>
      <w:pPr>
        <w:keepNext w:val="0"/>
        <w:keepLines w:val="0"/>
        <w:pageBreakBefore w:val="0"/>
        <w:kinsoku/>
        <w:wordWrap/>
        <w:overflowPunct/>
        <w:topLinePunct w:val="0"/>
        <w:autoSpaceDE/>
        <w:autoSpaceDN/>
        <w:bidi w:val="0"/>
        <w:spacing w:line="360" w:lineRule="auto"/>
        <w:ind w:firstLine="240" w:firstLineChars="100"/>
        <w:textAlignment w:val="auto"/>
        <w:rPr>
          <w:rFonts w:hint="eastAsia" w:ascii="仿宋_GB2312" w:hAnsi="仿宋_GB2312" w:eastAsia="仿宋_GB2312" w:cs="仿宋_GB2312"/>
          <w:bCs/>
          <w:kern w:val="0"/>
          <w:sz w:val="24"/>
          <w:lang w:val="en-US" w:eastAsia="zh-CN"/>
        </w:rPr>
      </w:pPr>
      <w:r>
        <w:rPr>
          <w:rFonts w:hint="eastAsia" w:ascii="仿宋_GB2312" w:hAnsi="仿宋_GB2312" w:eastAsia="仿宋_GB2312" w:cs="仿宋_GB2312"/>
          <w:bCs/>
          <w:kern w:val="0"/>
          <w:sz w:val="24"/>
          <w:lang w:val="en-US" w:eastAsia="zh-CN"/>
        </w:rPr>
        <w:t>①以上材料报名时仅须提供加盖单位公章的复印件一份。</w:t>
      </w:r>
    </w:p>
    <w:p>
      <w:pPr>
        <w:keepNext w:val="0"/>
        <w:keepLines w:val="0"/>
        <w:pageBreakBefore w:val="0"/>
        <w:kinsoku/>
        <w:wordWrap/>
        <w:overflowPunct/>
        <w:topLinePunct w:val="0"/>
        <w:autoSpaceDE/>
        <w:autoSpaceDN/>
        <w:bidi w:val="0"/>
        <w:spacing w:line="360" w:lineRule="auto"/>
        <w:ind w:firstLine="240" w:firstLineChars="100"/>
        <w:textAlignment w:val="auto"/>
        <w:rPr>
          <w:rFonts w:hint="eastAsia" w:ascii="仿宋_GB2312" w:hAnsi="仿宋_GB2312" w:eastAsia="仿宋_GB2312" w:cs="仿宋_GB2312"/>
          <w:bCs/>
          <w:kern w:val="0"/>
          <w:sz w:val="24"/>
          <w:lang w:val="en-US" w:eastAsia="zh-CN"/>
        </w:rPr>
      </w:pPr>
      <w:r>
        <w:rPr>
          <w:rFonts w:hint="eastAsia" w:ascii="仿宋_GB2312" w:hAnsi="仿宋_GB2312" w:eastAsia="仿宋_GB2312" w:cs="仿宋_GB2312"/>
          <w:bCs/>
          <w:kern w:val="0"/>
          <w:sz w:val="24"/>
          <w:lang w:val="en-US" w:eastAsia="zh-CN"/>
        </w:rPr>
        <w:t>②未按要求报名的报名无效。</w:t>
      </w:r>
    </w:p>
    <w:p>
      <w:pPr>
        <w:keepNext w:val="0"/>
        <w:keepLines w:val="0"/>
        <w:pageBreakBefore w:val="0"/>
        <w:kinsoku/>
        <w:wordWrap/>
        <w:overflowPunct/>
        <w:topLinePunct w:val="0"/>
        <w:autoSpaceDE/>
        <w:autoSpaceDN/>
        <w:bidi w:val="0"/>
        <w:spacing w:line="360" w:lineRule="auto"/>
        <w:ind w:firstLine="240" w:firstLineChars="100"/>
        <w:textAlignment w:val="auto"/>
        <w:rPr>
          <w:rFonts w:hint="eastAsia" w:ascii="仿宋_GB2312" w:hAnsi="仿宋_GB2312" w:eastAsia="仿宋_GB2312" w:cs="仿宋_GB2312"/>
          <w:kern w:val="0"/>
          <w:sz w:val="24"/>
          <w:u w:val="single"/>
        </w:rPr>
      </w:pPr>
      <w:r>
        <w:rPr>
          <w:rFonts w:hint="eastAsia" w:ascii="仿宋_GB2312" w:hAnsi="仿宋_GB2312" w:eastAsia="仿宋_GB2312" w:cs="仿宋_GB2312"/>
          <w:bCs/>
          <w:kern w:val="0"/>
          <w:sz w:val="24"/>
          <w:lang w:val="en-US" w:eastAsia="zh-CN"/>
        </w:rPr>
        <w:t>③报名及获取招标文件时提交的资料查验不代表资格审查的最终通过或合格。</w:t>
      </w:r>
    </w:p>
    <w:p>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firstLine="240" w:firstLineChars="100"/>
        <w:jc w:val="left"/>
        <w:textAlignment w:val="auto"/>
        <w:rPr>
          <w:rFonts w:hint="eastAsia" w:ascii="仿宋_GB2312" w:hAnsi="仿宋_GB2312" w:eastAsia="仿宋_GB2312" w:cs="仿宋_GB2312"/>
          <w:kern w:val="0"/>
          <w:sz w:val="24"/>
          <w:lang w:bidi="ar"/>
        </w:rPr>
      </w:pPr>
      <w:r>
        <w:rPr>
          <w:rFonts w:hint="eastAsia" w:ascii="仿宋_GB2312" w:hAnsi="仿宋_GB2312" w:eastAsia="仿宋_GB2312" w:cs="仿宋_GB2312"/>
          <w:kern w:val="0"/>
          <w:sz w:val="24"/>
          <w:lang w:val="en-US" w:eastAsia="zh-CN"/>
        </w:rPr>
        <w:t>4</w:t>
      </w:r>
      <w:r>
        <w:rPr>
          <w:rFonts w:hint="eastAsia" w:ascii="仿宋_GB2312" w:hAnsi="仿宋_GB2312" w:eastAsia="仿宋_GB2312" w:cs="仿宋_GB2312"/>
          <w:kern w:val="0"/>
          <w:sz w:val="24"/>
          <w:lang w:eastAsia="zh-CN"/>
        </w:rPr>
        <w:t>、</w:t>
      </w:r>
      <w:r>
        <w:rPr>
          <w:rFonts w:hint="eastAsia" w:ascii="仿宋_GB2312" w:hAnsi="仿宋_GB2312" w:eastAsia="仿宋_GB2312" w:cs="仿宋_GB2312"/>
          <w:kern w:val="0"/>
          <w:sz w:val="24"/>
        </w:rPr>
        <w:t>售价：</w:t>
      </w:r>
      <w:r>
        <w:rPr>
          <w:rFonts w:hint="eastAsia" w:ascii="仿宋_GB2312" w:hAnsi="仿宋_GB2312" w:eastAsia="仿宋_GB2312" w:cs="仿宋_GB2312"/>
          <w:kern w:val="0"/>
          <w:sz w:val="24"/>
          <w:lang w:val="en-US" w:eastAsia="zh-CN"/>
        </w:rPr>
        <w:t>300</w:t>
      </w:r>
      <w:r>
        <w:rPr>
          <w:rFonts w:hint="eastAsia" w:ascii="仿宋_GB2312" w:hAnsi="仿宋_GB2312" w:eastAsia="仿宋_GB2312" w:cs="仿宋_GB2312"/>
          <w:kern w:val="0"/>
          <w:sz w:val="24"/>
          <w:lang w:bidi="ar"/>
        </w:rPr>
        <w:t>元/</w:t>
      </w:r>
      <w:r>
        <w:rPr>
          <w:rFonts w:hint="eastAsia" w:ascii="仿宋_GB2312" w:hAnsi="仿宋_GB2312" w:eastAsia="仿宋_GB2312" w:cs="仿宋_GB2312"/>
          <w:kern w:val="0"/>
          <w:sz w:val="24"/>
          <w:lang w:eastAsia="zh-CN" w:bidi="ar"/>
        </w:rPr>
        <w:t>份（现金）</w:t>
      </w:r>
      <w:r>
        <w:rPr>
          <w:rFonts w:hint="eastAsia" w:ascii="仿宋_GB2312" w:hAnsi="仿宋_GB2312" w:eastAsia="仿宋_GB2312" w:cs="仿宋_GB2312"/>
          <w:kern w:val="0"/>
          <w:sz w:val="24"/>
          <w:lang w:bidi="ar"/>
        </w:rPr>
        <w:t>。</w:t>
      </w:r>
    </w:p>
    <w:p>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ascii="仿宋_GB2312" w:hAnsi="仿宋_GB2312" w:eastAsia="仿宋_GB2312" w:cs="仿宋_GB2312"/>
          <w:kern w:val="0"/>
          <w:sz w:val="24"/>
        </w:rPr>
      </w:pPr>
      <w:bookmarkStart w:id="8" w:name="_Toc32336_WPSOffice_Level2"/>
      <w:bookmarkStart w:id="9" w:name="_Toc24564_WPSOffice_Level2"/>
      <w:r>
        <w:rPr>
          <w:rFonts w:hint="eastAsia" w:ascii="仿宋_GB2312" w:hAnsi="仿宋_GB2312" w:eastAsia="仿宋_GB2312" w:cs="仿宋_GB2312"/>
          <w:b/>
          <w:bCs w:val="0"/>
          <w:kern w:val="0"/>
          <w:sz w:val="24"/>
        </w:rPr>
        <w:t>四、公告期限</w:t>
      </w:r>
      <w:r>
        <w:rPr>
          <w:rFonts w:hint="eastAsia" w:ascii="仿宋_GB2312" w:hAnsi="仿宋_GB2312" w:eastAsia="仿宋_GB2312" w:cs="仿宋_GB2312"/>
          <w:kern w:val="0"/>
          <w:sz w:val="24"/>
        </w:rPr>
        <w:t>：</w:t>
      </w:r>
      <w:r>
        <w:rPr>
          <w:rFonts w:hint="eastAsia" w:ascii="仿宋_GB2312" w:hAnsi="仿宋_GB2312" w:eastAsia="仿宋_GB2312" w:cs="仿宋_GB2312"/>
          <w:color w:val="auto"/>
          <w:kern w:val="0"/>
          <w:sz w:val="24"/>
        </w:rPr>
        <w:t>20</w:t>
      </w:r>
      <w:r>
        <w:rPr>
          <w:rFonts w:hint="eastAsia" w:ascii="仿宋_GB2312" w:hAnsi="仿宋_GB2312" w:eastAsia="仿宋_GB2312" w:cs="仿宋_GB2312"/>
          <w:color w:val="auto"/>
          <w:kern w:val="0"/>
          <w:sz w:val="24"/>
          <w:lang w:val="en-US" w:eastAsia="zh-CN"/>
        </w:rPr>
        <w:t>21</w:t>
      </w:r>
      <w:r>
        <w:rPr>
          <w:rFonts w:hint="eastAsia" w:ascii="仿宋_GB2312" w:hAnsi="仿宋_GB2312" w:eastAsia="仿宋_GB2312" w:cs="仿宋_GB2312"/>
          <w:color w:val="auto"/>
          <w:kern w:val="0"/>
          <w:sz w:val="24"/>
        </w:rPr>
        <w:t>年</w:t>
      </w:r>
      <w:r>
        <w:rPr>
          <w:rFonts w:hint="eastAsia" w:ascii="仿宋_GB2312" w:hAnsi="仿宋_GB2312" w:eastAsia="仿宋_GB2312" w:cs="仿宋_GB2312"/>
          <w:color w:val="auto"/>
          <w:kern w:val="0"/>
          <w:sz w:val="24"/>
          <w:lang w:val="en-US" w:eastAsia="zh-CN"/>
        </w:rPr>
        <w:t>06</w:t>
      </w:r>
      <w:r>
        <w:rPr>
          <w:rFonts w:hint="eastAsia" w:ascii="仿宋_GB2312" w:hAnsi="仿宋_GB2312" w:eastAsia="仿宋_GB2312" w:cs="仿宋_GB2312"/>
          <w:color w:val="auto"/>
          <w:kern w:val="0"/>
          <w:sz w:val="24"/>
        </w:rPr>
        <w:t>月</w:t>
      </w:r>
      <w:r>
        <w:rPr>
          <w:rFonts w:hint="eastAsia" w:ascii="仿宋_GB2312" w:hAnsi="仿宋_GB2312" w:eastAsia="仿宋_GB2312" w:cs="仿宋_GB2312"/>
          <w:color w:val="auto"/>
          <w:kern w:val="0"/>
          <w:sz w:val="24"/>
          <w:lang w:val="en-US" w:eastAsia="zh-CN"/>
        </w:rPr>
        <w:t>28</w:t>
      </w:r>
      <w:r>
        <w:rPr>
          <w:rFonts w:hint="eastAsia" w:ascii="仿宋_GB2312" w:hAnsi="仿宋_GB2312" w:eastAsia="仿宋_GB2312" w:cs="仿宋_GB2312"/>
          <w:color w:val="auto"/>
          <w:kern w:val="0"/>
          <w:sz w:val="24"/>
        </w:rPr>
        <w:t>日至20</w:t>
      </w:r>
      <w:r>
        <w:rPr>
          <w:rFonts w:hint="eastAsia" w:ascii="仿宋_GB2312" w:hAnsi="仿宋_GB2312" w:eastAsia="仿宋_GB2312" w:cs="仿宋_GB2312"/>
          <w:color w:val="auto"/>
          <w:kern w:val="0"/>
          <w:sz w:val="24"/>
          <w:lang w:val="en-US" w:eastAsia="zh-CN"/>
        </w:rPr>
        <w:t>21</w:t>
      </w:r>
      <w:r>
        <w:rPr>
          <w:rFonts w:hint="eastAsia" w:ascii="仿宋_GB2312" w:hAnsi="仿宋_GB2312" w:eastAsia="仿宋_GB2312" w:cs="仿宋_GB2312"/>
          <w:color w:val="auto"/>
          <w:kern w:val="0"/>
          <w:sz w:val="24"/>
        </w:rPr>
        <w:t>年</w:t>
      </w:r>
      <w:r>
        <w:rPr>
          <w:rFonts w:hint="eastAsia" w:ascii="仿宋_GB2312" w:hAnsi="仿宋_GB2312" w:eastAsia="仿宋_GB2312" w:cs="仿宋_GB2312"/>
          <w:color w:val="auto"/>
          <w:kern w:val="0"/>
          <w:sz w:val="24"/>
          <w:lang w:val="en-US" w:eastAsia="zh-CN"/>
        </w:rPr>
        <w:t>06</w:t>
      </w:r>
      <w:r>
        <w:rPr>
          <w:rFonts w:hint="eastAsia" w:ascii="仿宋_GB2312" w:hAnsi="仿宋_GB2312" w:eastAsia="仿宋_GB2312" w:cs="仿宋_GB2312"/>
          <w:color w:val="auto"/>
          <w:kern w:val="0"/>
          <w:sz w:val="24"/>
        </w:rPr>
        <w:t>月</w:t>
      </w:r>
      <w:r>
        <w:rPr>
          <w:rFonts w:hint="eastAsia" w:ascii="仿宋_GB2312" w:hAnsi="仿宋_GB2312" w:eastAsia="仿宋_GB2312" w:cs="仿宋_GB2312"/>
          <w:color w:val="auto"/>
          <w:kern w:val="0"/>
          <w:sz w:val="24"/>
          <w:lang w:val="en-US" w:eastAsia="zh-CN"/>
        </w:rPr>
        <w:t>30</w:t>
      </w:r>
      <w:r>
        <w:rPr>
          <w:rFonts w:hint="eastAsia" w:ascii="仿宋_GB2312" w:hAnsi="仿宋_GB2312" w:eastAsia="仿宋_GB2312" w:cs="仿宋_GB2312"/>
          <w:color w:val="auto"/>
          <w:kern w:val="0"/>
          <w:sz w:val="24"/>
        </w:rPr>
        <w:t>日</w:t>
      </w:r>
      <w:bookmarkEnd w:id="8"/>
      <w:bookmarkEnd w:id="9"/>
    </w:p>
    <w:p>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ascii="仿宋_GB2312" w:hAnsi="仿宋_GB2312" w:eastAsia="仿宋_GB2312" w:cs="仿宋_GB2312"/>
          <w:b/>
          <w:bCs w:val="0"/>
          <w:kern w:val="0"/>
          <w:sz w:val="24"/>
        </w:rPr>
      </w:pPr>
      <w:bookmarkStart w:id="10" w:name="_Toc5873_WPSOffice_Level2"/>
      <w:bookmarkStart w:id="11" w:name="_Toc2333_WPSOffice_Level2"/>
      <w:r>
        <w:rPr>
          <w:rFonts w:hint="eastAsia" w:ascii="仿宋_GB2312" w:hAnsi="仿宋_GB2312" w:eastAsia="仿宋_GB2312" w:cs="仿宋_GB2312"/>
          <w:b/>
          <w:bCs w:val="0"/>
          <w:kern w:val="0"/>
          <w:sz w:val="24"/>
        </w:rPr>
        <w:t>五、递交响应文件时间及地点</w:t>
      </w:r>
      <w:bookmarkEnd w:id="10"/>
      <w:bookmarkEnd w:id="11"/>
    </w:p>
    <w:p>
      <w:pPr>
        <w:keepNext w:val="0"/>
        <w:keepLines w:val="0"/>
        <w:pageBreakBefore w:val="0"/>
        <w:widowControl/>
        <w:kinsoku/>
        <w:wordWrap/>
        <w:overflowPunct/>
        <w:topLinePunct w:val="0"/>
        <w:autoSpaceDE/>
        <w:autoSpaceDN/>
        <w:bidi w:val="0"/>
        <w:adjustRightInd w:val="0"/>
        <w:snapToGrid w:val="0"/>
        <w:spacing w:line="360" w:lineRule="auto"/>
        <w:ind w:firstLine="240" w:firstLineChars="100"/>
        <w:jc w:val="left"/>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lang w:val="en-US" w:eastAsia="zh-CN"/>
        </w:rPr>
        <w:t>1、</w:t>
      </w:r>
      <w:r>
        <w:rPr>
          <w:rFonts w:hint="eastAsia" w:ascii="仿宋_GB2312" w:hAnsi="仿宋_GB2312" w:eastAsia="仿宋_GB2312" w:cs="仿宋_GB2312"/>
          <w:kern w:val="0"/>
          <w:sz w:val="24"/>
          <w:lang w:val="zh-CN"/>
        </w:rPr>
        <w:t>时间</w:t>
      </w:r>
      <w:r>
        <w:rPr>
          <w:rFonts w:hint="eastAsia" w:ascii="仿宋_GB2312" w:hAnsi="仿宋_GB2312" w:eastAsia="仿宋_GB2312" w:cs="仿宋_GB2312"/>
          <w:color w:val="000000"/>
          <w:kern w:val="0"/>
          <w:sz w:val="24"/>
          <w:lang w:val="zh-CN"/>
        </w:rPr>
        <w:t>：</w:t>
      </w:r>
      <w:r>
        <w:rPr>
          <w:rFonts w:hint="eastAsia" w:ascii="仿宋_GB2312" w:hAnsi="仿宋_GB2312" w:eastAsia="仿宋_GB2312" w:cs="仿宋_GB2312"/>
          <w:color w:val="auto"/>
          <w:kern w:val="0"/>
          <w:sz w:val="24"/>
        </w:rPr>
        <w:t>20</w:t>
      </w:r>
      <w:r>
        <w:rPr>
          <w:rFonts w:hint="eastAsia" w:ascii="仿宋_GB2312" w:hAnsi="仿宋_GB2312" w:eastAsia="仿宋_GB2312" w:cs="仿宋_GB2312"/>
          <w:color w:val="auto"/>
          <w:kern w:val="0"/>
          <w:sz w:val="24"/>
          <w:lang w:val="en-US" w:eastAsia="zh-CN"/>
        </w:rPr>
        <w:t>21</w:t>
      </w:r>
      <w:r>
        <w:rPr>
          <w:rFonts w:hint="eastAsia" w:ascii="仿宋_GB2312" w:hAnsi="仿宋_GB2312" w:eastAsia="仿宋_GB2312" w:cs="仿宋_GB2312"/>
          <w:color w:val="auto"/>
          <w:kern w:val="0"/>
          <w:sz w:val="24"/>
        </w:rPr>
        <w:t>年</w:t>
      </w:r>
      <w:r>
        <w:rPr>
          <w:rFonts w:hint="eastAsia" w:ascii="仿宋_GB2312" w:hAnsi="仿宋_GB2312" w:eastAsia="仿宋_GB2312" w:cs="仿宋_GB2312"/>
          <w:color w:val="auto"/>
          <w:kern w:val="0"/>
          <w:sz w:val="24"/>
          <w:lang w:val="en-US" w:eastAsia="zh-CN"/>
        </w:rPr>
        <w:t>07</w:t>
      </w:r>
      <w:r>
        <w:rPr>
          <w:rFonts w:hint="eastAsia" w:ascii="仿宋_GB2312" w:hAnsi="仿宋_GB2312" w:eastAsia="仿宋_GB2312" w:cs="仿宋_GB2312"/>
          <w:color w:val="auto"/>
          <w:kern w:val="0"/>
          <w:sz w:val="24"/>
        </w:rPr>
        <w:t>月</w:t>
      </w:r>
      <w:r>
        <w:rPr>
          <w:rFonts w:hint="eastAsia" w:ascii="仿宋_GB2312" w:hAnsi="仿宋_GB2312" w:eastAsia="仿宋_GB2312" w:cs="仿宋_GB2312"/>
          <w:color w:val="auto"/>
          <w:kern w:val="0"/>
          <w:sz w:val="24"/>
          <w:lang w:val="en-US" w:eastAsia="zh-CN"/>
        </w:rPr>
        <w:t>08</w:t>
      </w:r>
      <w:r>
        <w:rPr>
          <w:rFonts w:hint="eastAsia" w:ascii="仿宋_GB2312" w:hAnsi="仿宋_GB2312" w:eastAsia="仿宋_GB2312" w:cs="仿宋_GB2312"/>
          <w:color w:val="auto"/>
          <w:kern w:val="0"/>
          <w:sz w:val="24"/>
        </w:rPr>
        <w:t>日</w:t>
      </w:r>
      <w:r>
        <w:rPr>
          <w:rFonts w:hint="eastAsia" w:ascii="仿宋_GB2312" w:hAnsi="仿宋_GB2312" w:eastAsia="仿宋_GB2312" w:cs="仿宋_GB2312"/>
          <w:color w:val="auto"/>
          <w:kern w:val="0"/>
          <w:sz w:val="24"/>
          <w:lang w:val="en-US" w:eastAsia="zh-CN"/>
        </w:rPr>
        <w:t>09</w:t>
      </w:r>
      <w:r>
        <w:rPr>
          <w:rFonts w:hint="eastAsia" w:ascii="仿宋_GB2312" w:hAnsi="仿宋_GB2312" w:eastAsia="仿宋_GB2312" w:cs="仿宋_GB2312"/>
          <w:color w:val="auto"/>
          <w:kern w:val="0"/>
          <w:sz w:val="24"/>
        </w:rPr>
        <w:t>时</w:t>
      </w:r>
      <w:r>
        <w:rPr>
          <w:rFonts w:hint="eastAsia" w:ascii="仿宋_GB2312" w:hAnsi="仿宋_GB2312" w:eastAsia="仿宋_GB2312" w:cs="仿宋_GB2312"/>
          <w:color w:val="auto"/>
          <w:kern w:val="0"/>
          <w:sz w:val="24"/>
          <w:lang w:val="en-US" w:eastAsia="zh-CN"/>
        </w:rPr>
        <w:t>00</w:t>
      </w:r>
      <w:r>
        <w:rPr>
          <w:rFonts w:hint="eastAsia" w:ascii="仿宋_GB2312" w:hAnsi="仿宋_GB2312" w:eastAsia="仿宋_GB2312" w:cs="仿宋_GB2312"/>
          <w:color w:val="auto"/>
          <w:kern w:val="0"/>
          <w:sz w:val="24"/>
        </w:rPr>
        <w:t>分至20</w:t>
      </w:r>
      <w:r>
        <w:rPr>
          <w:rFonts w:hint="eastAsia" w:ascii="仿宋_GB2312" w:hAnsi="仿宋_GB2312" w:eastAsia="仿宋_GB2312" w:cs="仿宋_GB2312"/>
          <w:color w:val="auto"/>
          <w:kern w:val="0"/>
          <w:sz w:val="24"/>
          <w:lang w:val="en-US" w:eastAsia="zh-CN"/>
        </w:rPr>
        <w:t>21</w:t>
      </w:r>
      <w:r>
        <w:rPr>
          <w:rFonts w:hint="eastAsia" w:ascii="仿宋_GB2312" w:hAnsi="仿宋_GB2312" w:eastAsia="仿宋_GB2312" w:cs="仿宋_GB2312"/>
          <w:color w:val="auto"/>
          <w:kern w:val="0"/>
          <w:sz w:val="24"/>
        </w:rPr>
        <w:t>年</w:t>
      </w:r>
      <w:r>
        <w:rPr>
          <w:rFonts w:hint="eastAsia" w:ascii="仿宋_GB2312" w:hAnsi="仿宋_GB2312" w:eastAsia="仿宋_GB2312" w:cs="仿宋_GB2312"/>
          <w:color w:val="auto"/>
          <w:kern w:val="0"/>
          <w:sz w:val="24"/>
          <w:lang w:val="en-US" w:eastAsia="zh-CN"/>
        </w:rPr>
        <w:t>07</w:t>
      </w:r>
      <w:r>
        <w:rPr>
          <w:rFonts w:hint="eastAsia" w:ascii="仿宋_GB2312" w:hAnsi="仿宋_GB2312" w:eastAsia="仿宋_GB2312" w:cs="仿宋_GB2312"/>
          <w:color w:val="auto"/>
          <w:kern w:val="0"/>
          <w:sz w:val="24"/>
        </w:rPr>
        <w:t>月</w:t>
      </w:r>
      <w:r>
        <w:rPr>
          <w:rFonts w:hint="eastAsia" w:ascii="仿宋_GB2312" w:hAnsi="仿宋_GB2312" w:eastAsia="仿宋_GB2312" w:cs="仿宋_GB2312"/>
          <w:color w:val="auto"/>
          <w:kern w:val="0"/>
          <w:sz w:val="24"/>
          <w:lang w:val="en-US" w:eastAsia="zh-CN"/>
        </w:rPr>
        <w:t>08</w:t>
      </w:r>
      <w:r>
        <w:rPr>
          <w:rFonts w:hint="eastAsia" w:ascii="仿宋_GB2312" w:hAnsi="仿宋_GB2312" w:eastAsia="仿宋_GB2312" w:cs="仿宋_GB2312"/>
          <w:color w:val="auto"/>
          <w:kern w:val="0"/>
          <w:sz w:val="24"/>
        </w:rPr>
        <w:t>日</w:t>
      </w:r>
      <w:r>
        <w:rPr>
          <w:rFonts w:hint="eastAsia" w:ascii="仿宋_GB2312" w:hAnsi="仿宋_GB2312" w:eastAsia="仿宋_GB2312" w:cs="仿宋_GB2312"/>
          <w:color w:val="auto"/>
          <w:kern w:val="0"/>
          <w:sz w:val="24"/>
          <w:lang w:val="en-US" w:eastAsia="zh-CN"/>
        </w:rPr>
        <w:t>09</w:t>
      </w:r>
      <w:r>
        <w:rPr>
          <w:rFonts w:hint="eastAsia" w:ascii="仿宋_GB2312" w:hAnsi="仿宋_GB2312" w:eastAsia="仿宋_GB2312" w:cs="仿宋_GB2312"/>
          <w:color w:val="auto"/>
          <w:kern w:val="0"/>
          <w:sz w:val="24"/>
        </w:rPr>
        <w:t>时</w:t>
      </w:r>
      <w:r>
        <w:rPr>
          <w:rFonts w:hint="eastAsia" w:ascii="仿宋_GB2312" w:hAnsi="仿宋_GB2312" w:eastAsia="仿宋_GB2312" w:cs="仿宋_GB2312"/>
          <w:color w:val="auto"/>
          <w:kern w:val="0"/>
          <w:sz w:val="24"/>
          <w:lang w:val="en-US" w:eastAsia="zh-CN"/>
        </w:rPr>
        <w:t>3</w:t>
      </w:r>
      <w:r>
        <w:rPr>
          <w:rFonts w:hint="eastAsia" w:ascii="仿宋_GB2312" w:hAnsi="仿宋_GB2312" w:eastAsia="仿宋_GB2312" w:cs="仿宋_GB2312"/>
          <w:color w:val="auto"/>
          <w:kern w:val="0"/>
          <w:sz w:val="24"/>
        </w:rPr>
        <w:t>0分（</w:t>
      </w:r>
      <w:r>
        <w:rPr>
          <w:rFonts w:hint="eastAsia" w:ascii="仿宋_GB2312" w:hAnsi="仿宋_GB2312" w:eastAsia="仿宋_GB2312" w:cs="仿宋_GB2312"/>
          <w:kern w:val="0"/>
          <w:sz w:val="24"/>
        </w:rPr>
        <w:t>北京时间）</w:t>
      </w:r>
    </w:p>
    <w:p>
      <w:pPr>
        <w:keepNext w:val="0"/>
        <w:keepLines w:val="0"/>
        <w:pageBreakBefore w:val="0"/>
        <w:widowControl/>
        <w:kinsoku/>
        <w:wordWrap/>
        <w:overflowPunct/>
        <w:topLinePunct w:val="0"/>
        <w:autoSpaceDE/>
        <w:autoSpaceDN/>
        <w:bidi w:val="0"/>
        <w:adjustRightInd w:val="0"/>
        <w:snapToGrid w:val="0"/>
        <w:spacing w:line="360" w:lineRule="auto"/>
        <w:ind w:firstLine="240" w:firstLineChars="100"/>
        <w:jc w:val="left"/>
        <w:textAlignment w:val="auto"/>
        <w:rPr>
          <w:rFonts w:hint="eastAsia" w:ascii="仿宋_GB2312" w:hAnsi="仿宋_GB2312" w:eastAsia="仿宋_GB2312" w:cs="仿宋_GB2312"/>
          <w:kern w:val="0"/>
          <w:sz w:val="24"/>
          <w:lang w:val="zh-CN"/>
        </w:rPr>
      </w:pPr>
      <w:r>
        <w:rPr>
          <w:rFonts w:hint="eastAsia" w:ascii="仿宋_GB2312" w:hAnsi="仿宋_GB2312" w:eastAsia="仿宋_GB2312" w:cs="仿宋_GB2312"/>
          <w:kern w:val="0"/>
          <w:sz w:val="24"/>
        </w:rPr>
        <w:t>2</w:t>
      </w:r>
      <w:r>
        <w:rPr>
          <w:rFonts w:hint="eastAsia" w:ascii="仿宋_GB2312" w:hAnsi="仿宋_GB2312" w:eastAsia="仿宋_GB2312" w:cs="仿宋_GB2312"/>
          <w:kern w:val="0"/>
          <w:sz w:val="24"/>
          <w:lang w:eastAsia="zh-CN"/>
        </w:rPr>
        <w:t>、</w:t>
      </w:r>
      <w:r>
        <w:rPr>
          <w:rFonts w:hint="eastAsia" w:ascii="仿宋_GB2312" w:hAnsi="仿宋_GB2312" w:eastAsia="仿宋_GB2312" w:cs="仿宋_GB2312"/>
          <w:kern w:val="0"/>
          <w:sz w:val="24"/>
        </w:rPr>
        <w:t>地点：</w:t>
      </w:r>
      <w:r>
        <w:rPr>
          <w:rFonts w:hint="eastAsia" w:ascii="仿宋_GB2312" w:hAnsi="仿宋_GB2312" w:eastAsia="仿宋_GB2312" w:cs="仿宋_GB2312"/>
          <w:kern w:val="0"/>
          <w:sz w:val="24"/>
          <w:lang w:val="zh-CN"/>
        </w:rPr>
        <w:t>济南市高新区工业南路</w:t>
      </w:r>
      <w:r>
        <w:rPr>
          <w:rFonts w:hint="eastAsia" w:ascii="仿宋_GB2312" w:hAnsi="仿宋_GB2312" w:eastAsia="仿宋_GB2312" w:cs="仿宋_GB2312"/>
          <w:kern w:val="0"/>
          <w:sz w:val="24"/>
        </w:rPr>
        <w:t>59号中铁财智中心6号楼15楼</w:t>
      </w:r>
    </w:p>
    <w:p>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ascii="仿宋_GB2312" w:hAnsi="仿宋_GB2312" w:eastAsia="仿宋_GB2312" w:cs="仿宋_GB2312"/>
          <w:b/>
          <w:bCs w:val="0"/>
          <w:kern w:val="0"/>
          <w:sz w:val="24"/>
        </w:rPr>
      </w:pPr>
      <w:bookmarkStart w:id="12" w:name="_Toc23303_WPSOffice_Level2"/>
      <w:bookmarkStart w:id="13" w:name="_Toc12722_WPSOffice_Level2"/>
      <w:r>
        <w:rPr>
          <w:rFonts w:hint="eastAsia" w:ascii="仿宋_GB2312" w:hAnsi="仿宋_GB2312" w:eastAsia="仿宋_GB2312" w:cs="仿宋_GB2312"/>
          <w:b/>
          <w:bCs w:val="0"/>
          <w:kern w:val="0"/>
          <w:sz w:val="24"/>
        </w:rPr>
        <w:t>六、磋商时间及地点</w:t>
      </w:r>
      <w:bookmarkEnd w:id="12"/>
      <w:bookmarkEnd w:id="13"/>
    </w:p>
    <w:p>
      <w:pPr>
        <w:keepNext w:val="0"/>
        <w:keepLines w:val="0"/>
        <w:pageBreakBefore w:val="0"/>
        <w:widowControl/>
        <w:kinsoku/>
        <w:wordWrap/>
        <w:overflowPunct/>
        <w:topLinePunct w:val="0"/>
        <w:autoSpaceDE/>
        <w:autoSpaceDN/>
        <w:bidi w:val="0"/>
        <w:adjustRightInd w:val="0"/>
        <w:snapToGrid w:val="0"/>
        <w:spacing w:line="360" w:lineRule="auto"/>
        <w:ind w:firstLine="240" w:firstLineChars="100"/>
        <w:jc w:val="left"/>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1</w:t>
      </w:r>
      <w:r>
        <w:rPr>
          <w:rFonts w:hint="eastAsia" w:ascii="仿宋_GB2312" w:hAnsi="仿宋_GB2312" w:eastAsia="仿宋_GB2312" w:cs="仿宋_GB2312"/>
          <w:kern w:val="0"/>
          <w:sz w:val="24"/>
          <w:lang w:eastAsia="zh-CN"/>
        </w:rPr>
        <w:t>、</w:t>
      </w:r>
      <w:r>
        <w:rPr>
          <w:rFonts w:hint="eastAsia" w:ascii="仿宋_GB2312" w:hAnsi="仿宋_GB2312" w:eastAsia="仿宋_GB2312" w:cs="仿宋_GB2312"/>
          <w:kern w:val="0"/>
          <w:sz w:val="24"/>
        </w:rPr>
        <w:t>时间</w:t>
      </w:r>
      <w:r>
        <w:rPr>
          <w:rFonts w:hint="eastAsia" w:ascii="仿宋_GB2312" w:hAnsi="仿宋_GB2312" w:eastAsia="仿宋_GB2312" w:cs="仿宋_GB2312"/>
          <w:color w:val="000000"/>
          <w:kern w:val="0"/>
          <w:sz w:val="24"/>
        </w:rPr>
        <w:t>：</w:t>
      </w:r>
      <w:r>
        <w:rPr>
          <w:rFonts w:hint="eastAsia" w:ascii="仿宋_GB2312" w:hAnsi="仿宋_GB2312" w:eastAsia="仿宋_GB2312" w:cs="仿宋_GB2312"/>
          <w:color w:val="auto"/>
          <w:kern w:val="0"/>
          <w:sz w:val="24"/>
        </w:rPr>
        <w:t>20</w:t>
      </w:r>
      <w:r>
        <w:rPr>
          <w:rFonts w:hint="eastAsia" w:ascii="仿宋_GB2312" w:hAnsi="仿宋_GB2312" w:eastAsia="仿宋_GB2312" w:cs="仿宋_GB2312"/>
          <w:color w:val="auto"/>
          <w:kern w:val="0"/>
          <w:sz w:val="24"/>
          <w:lang w:val="en-US" w:eastAsia="zh-CN"/>
        </w:rPr>
        <w:t>21</w:t>
      </w:r>
      <w:r>
        <w:rPr>
          <w:rFonts w:hint="eastAsia" w:ascii="仿宋_GB2312" w:hAnsi="仿宋_GB2312" w:eastAsia="仿宋_GB2312" w:cs="仿宋_GB2312"/>
          <w:color w:val="auto"/>
          <w:kern w:val="0"/>
          <w:sz w:val="24"/>
        </w:rPr>
        <w:t>年</w:t>
      </w:r>
      <w:r>
        <w:rPr>
          <w:rFonts w:hint="eastAsia" w:ascii="仿宋_GB2312" w:hAnsi="仿宋_GB2312" w:eastAsia="仿宋_GB2312" w:cs="仿宋_GB2312"/>
          <w:color w:val="auto"/>
          <w:kern w:val="0"/>
          <w:sz w:val="24"/>
          <w:lang w:val="en-US" w:eastAsia="zh-CN"/>
        </w:rPr>
        <w:t>07</w:t>
      </w:r>
      <w:r>
        <w:rPr>
          <w:rFonts w:hint="eastAsia" w:ascii="仿宋_GB2312" w:hAnsi="仿宋_GB2312" w:eastAsia="仿宋_GB2312" w:cs="仿宋_GB2312"/>
          <w:color w:val="auto"/>
          <w:kern w:val="0"/>
          <w:sz w:val="24"/>
        </w:rPr>
        <w:t>月</w:t>
      </w:r>
      <w:r>
        <w:rPr>
          <w:rFonts w:hint="eastAsia" w:ascii="仿宋_GB2312" w:hAnsi="仿宋_GB2312" w:eastAsia="仿宋_GB2312" w:cs="仿宋_GB2312"/>
          <w:color w:val="auto"/>
          <w:kern w:val="0"/>
          <w:sz w:val="24"/>
          <w:lang w:val="en-US" w:eastAsia="zh-CN"/>
        </w:rPr>
        <w:t>08</w:t>
      </w:r>
      <w:r>
        <w:rPr>
          <w:rFonts w:hint="eastAsia" w:ascii="仿宋_GB2312" w:hAnsi="仿宋_GB2312" w:eastAsia="仿宋_GB2312" w:cs="仿宋_GB2312"/>
          <w:color w:val="auto"/>
          <w:kern w:val="0"/>
          <w:sz w:val="24"/>
        </w:rPr>
        <w:t>日</w:t>
      </w:r>
      <w:r>
        <w:rPr>
          <w:rFonts w:hint="eastAsia" w:ascii="仿宋_GB2312" w:hAnsi="仿宋_GB2312" w:eastAsia="仿宋_GB2312" w:cs="仿宋_GB2312"/>
          <w:color w:val="auto"/>
          <w:kern w:val="0"/>
          <w:sz w:val="24"/>
          <w:lang w:val="en-US" w:eastAsia="zh-CN"/>
        </w:rPr>
        <w:t>09</w:t>
      </w:r>
      <w:r>
        <w:rPr>
          <w:rFonts w:hint="eastAsia" w:ascii="仿宋_GB2312" w:hAnsi="仿宋_GB2312" w:eastAsia="仿宋_GB2312" w:cs="仿宋_GB2312"/>
          <w:color w:val="auto"/>
          <w:kern w:val="0"/>
          <w:sz w:val="24"/>
        </w:rPr>
        <w:t>时</w:t>
      </w:r>
      <w:r>
        <w:rPr>
          <w:rFonts w:hint="eastAsia" w:ascii="仿宋_GB2312" w:hAnsi="仿宋_GB2312" w:eastAsia="仿宋_GB2312" w:cs="仿宋_GB2312"/>
          <w:color w:val="auto"/>
          <w:kern w:val="0"/>
          <w:sz w:val="24"/>
          <w:lang w:val="en-US" w:eastAsia="zh-CN"/>
        </w:rPr>
        <w:t>3</w:t>
      </w:r>
      <w:r>
        <w:rPr>
          <w:rFonts w:hint="eastAsia" w:ascii="仿宋_GB2312" w:hAnsi="仿宋_GB2312" w:eastAsia="仿宋_GB2312" w:cs="仿宋_GB2312"/>
          <w:color w:val="auto"/>
          <w:kern w:val="0"/>
          <w:sz w:val="24"/>
        </w:rPr>
        <w:t>0分（北京时间）</w:t>
      </w:r>
    </w:p>
    <w:p>
      <w:pPr>
        <w:keepNext w:val="0"/>
        <w:keepLines w:val="0"/>
        <w:pageBreakBefore w:val="0"/>
        <w:widowControl/>
        <w:kinsoku/>
        <w:wordWrap/>
        <w:overflowPunct/>
        <w:topLinePunct w:val="0"/>
        <w:autoSpaceDE/>
        <w:autoSpaceDN/>
        <w:bidi w:val="0"/>
        <w:adjustRightInd w:val="0"/>
        <w:snapToGrid w:val="0"/>
        <w:spacing w:line="360" w:lineRule="auto"/>
        <w:ind w:firstLine="240" w:firstLineChars="100"/>
        <w:jc w:val="left"/>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2</w:t>
      </w:r>
      <w:r>
        <w:rPr>
          <w:rFonts w:hint="eastAsia" w:ascii="仿宋_GB2312" w:hAnsi="仿宋_GB2312" w:eastAsia="仿宋_GB2312" w:cs="仿宋_GB2312"/>
          <w:kern w:val="0"/>
          <w:sz w:val="24"/>
          <w:lang w:eastAsia="zh-CN"/>
        </w:rPr>
        <w:t>、</w:t>
      </w:r>
      <w:r>
        <w:rPr>
          <w:rFonts w:hint="eastAsia" w:ascii="仿宋_GB2312" w:hAnsi="仿宋_GB2312" w:eastAsia="仿宋_GB2312" w:cs="仿宋_GB2312"/>
          <w:kern w:val="0"/>
          <w:sz w:val="24"/>
        </w:rPr>
        <w:t>地点</w:t>
      </w:r>
      <w:r>
        <w:rPr>
          <w:rFonts w:hint="eastAsia" w:ascii="仿宋_GB2312" w:hAnsi="仿宋_GB2312" w:eastAsia="仿宋_GB2312" w:cs="仿宋_GB2312"/>
          <w:kern w:val="0"/>
          <w:sz w:val="24"/>
          <w:lang w:val="zh-CN"/>
        </w:rPr>
        <w:t>：济南市高新区工业南路59号中铁财智中心6号楼15楼</w:t>
      </w:r>
    </w:p>
    <w:p>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ascii="仿宋_GB2312" w:hAnsi="仿宋_GB2312" w:eastAsia="仿宋_GB2312" w:cs="仿宋_GB2312"/>
          <w:b/>
          <w:bCs w:val="0"/>
          <w:kern w:val="0"/>
          <w:sz w:val="24"/>
        </w:rPr>
      </w:pPr>
      <w:bookmarkStart w:id="14" w:name="_Toc13640_WPSOffice_Level2"/>
      <w:bookmarkStart w:id="15" w:name="_Toc21046_WPSOffice_Level2"/>
      <w:r>
        <w:rPr>
          <w:rFonts w:hint="eastAsia" w:ascii="仿宋_GB2312" w:hAnsi="仿宋_GB2312" w:eastAsia="仿宋_GB2312" w:cs="仿宋_GB2312"/>
          <w:b/>
          <w:bCs w:val="0"/>
          <w:kern w:val="0"/>
          <w:sz w:val="24"/>
        </w:rPr>
        <w:t>七、采购项目联系方式</w:t>
      </w:r>
      <w:bookmarkEnd w:id="14"/>
      <w:bookmarkEnd w:id="15"/>
    </w:p>
    <w:p>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仿宋_GB2312" w:hAnsi="仿宋_GB2312" w:eastAsia="仿宋_GB2312" w:cs="仿宋_GB2312"/>
          <w:kern w:val="0"/>
          <w:sz w:val="24"/>
          <w:lang w:val="en-US" w:eastAsia="zh-CN"/>
        </w:rPr>
      </w:pPr>
      <w:r>
        <w:rPr>
          <w:rFonts w:hint="eastAsia" w:ascii="仿宋_GB2312" w:hAnsi="仿宋_GB2312" w:eastAsia="仿宋_GB2312" w:cs="仿宋_GB2312"/>
          <w:kern w:val="0"/>
          <w:sz w:val="24"/>
        </w:rPr>
        <w:t>联系人：</w:t>
      </w:r>
      <w:r>
        <w:rPr>
          <w:rFonts w:hint="eastAsia" w:ascii="仿宋_GB2312" w:hAnsi="仿宋_GB2312" w:eastAsia="仿宋_GB2312" w:cs="仿宋_GB2312"/>
          <w:kern w:val="0"/>
          <w:sz w:val="24"/>
          <w:lang w:val="en-US" w:eastAsia="zh-CN"/>
        </w:rPr>
        <w:t>赵文文</w:t>
      </w:r>
      <w:r>
        <w:rPr>
          <w:rFonts w:hint="eastAsia" w:ascii="仿宋_GB2312" w:hAnsi="仿宋_GB2312" w:eastAsia="仿宋_GB2312" w:cs="仿宋_GB2312"/>
          <w:kern w:val="0"/>
          <w:sz w:val="24"/>
        </w:rPr>
        <w:t xml:space="preserve"> </w:t>
      </w:r>
      <w:r>
        <w:rPr>
          <w:rFonts w:hint="eastAsia" w:ascii="仿宋_GB2312" w:hAnsi="仿宋_GB2312" w:eastAsia="仿宋_GB2312" w:cs="仿宋_GB2312"/>
          <w:kern w:val="0"/>
          <w:sz w:val="24"/>
          <w:lang w:val="en-US" w:eastAsia="zh-CN"/>
        </w:rPr>
        <w:t xml:space="preserve">    </w:t>
      </w:r>
      <w:r>
        <w:rPr>
          <w:rFonts w:hint="eastAsia" w:ascii="仿宋_GB2312" w:hAnsi="仿宋_GB2312" w:eastAsia="仿宋_GB2312" w:cs="仿宋_GB2312"/>
          <w:kern w:val="0"/>
          <w:sz w:val="24"/>
          <w:lang w:val="zh-CN"/>
        </w:rPr>
        <w:t>联系方式：</w:t>
      </w:r>
      <w:r>
        <w:rPr>
          <w:rFonts w:hint="eastAsia" w:ascii="仿宋_GB2312" w:hAnsi="仿宋_GB2312" w:eastAsia="仿宋_GB2312" w:cs="仿宋_GB2312"/>
          <w:kern w:val="0"/>
          <w:sz w:val="24"/>
        </w:rPr>
        <w:t>0531-88809762-</w:t>
      </w:r>
      <w:r>
        <w:rPr>
          <w:rFonts w:hint="eastAsia" w:ascii="仿宋_GB2312" w:hAnsi="仿宋_GB2312" w:eastAsia="仿宋_GB2312" w:cs="仿宋_GB2312"/>
          <w:kern w:val="0"/>
          <w:sz w:val="24"/>
          <w:lang w:val="en-US" w:eastAsia="zh-CN"/>
        </w:rPr>
        <w:t>8023/18596098630</w:t>
      </w:r>
    </w:p>
    <w:p>
      <w:pPr>
        <w:keepNext w:val="0"/>
        <w:keepLines w:val="0"/>
        <w:pageBreakBefore w:val="0"/>
        <w:numPr>
          <w:ilvl w:val="0"/>
          <w:numId w:val="0"/>
        </w:numPr>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kern w:val="0"/>
          <w:sz w:val="24"/>
          <w:lang w:val="zh-CN"/>
        </w:rPr>
      </w:pPr>
      <w:bookmarkStart w:id="16" w:name="_Toc20111_WPSOffice_Level2"/>
      <w:bookmarkStart w:id="17" w:name="_Toc424_WPSOffice_Level2"/>
      <w:r>
        <w:rPr>
          <w:rFonts w:hint="eastAsia" w:ascii="仿宋_GB2312" w:hAnsi="仿宋_GB2312" w:eastAsia="仿宋_GB2312" w:cs="仿宋_GB2312"/>
          <w:b/>
          <w:bCs w:val="0"/>
          <w:kern w:val="0"/>
          <w:sz w:val="24"/>
          <w:lang w:eastAsia="zh-CN"/>
        </w:rPr>
        <w:t>八、</w:t>
      </w:r>
      <w:r>
        <w:rPr>
          <w:rFonts w:hint="eastAsia" w:ascii="仿宋_GB2312" w:hAnsi="仿宋_GB2312" w:eastAsia="仿宋_GB2312" w:cs="仿宋_GB2312"/>
          <w:b/>
          <w:bCs w:val="0"/>
          <w:kern w:val="0"/>
          <w:sz w:val="24"/>
        </w:rPr>
        <w:t>采购项目的用途、数量、简要技术要求等</w:t>
      </w:r>
      <w:r>
        <w:rPr>
          <w:rFonts w:hint="eastAsia" w:ascii="仿宋_GB2312" w:hAnsi="仿宋_GB2312" w:eastAsia="仿宋_GB2312" w:cs="仿宋_GB2312"/>
          <w:kern w:val="0"/>
          <w:sz w:val="24"/>
          <w:u w:val="single"/>
          <w:lang w:val="zh-CN"/>
        </w:rPr>
        <w:t>详见磋商文件</w:t>
      </w:r>
      <w:r>
        <w:rPr>
          <w:rFonts w:hint="eastAsia" w:ascii="仿宋_GB2312" w:hAnsi="仿宋_GB2312" w:eastAsia="仿宋_GB2312" w:cs="仿宋_GB2312"/>
          <w:kern w:val="0"/>
          <w:sz w:val="24"/>
          <w:lang w:val="zh-CN"/>
        </w:rPr>
        <w:t>。</w:t>
      </w:r>
      <w:bookmarkEnd w:id="16"/>
      <w:bookmarkEnd w:id="17"/>
    </w:p>
    <w:p>
      <w:pPr>
        <w:keepNext w:val="0"/>
        <w:keepLines w:val="0"/>
        <w:pageBreakBefore w:val="0"/>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kern w:val="0"/>
          <w:sz w:val="24"/>
        </w:rPr>
      </w:pPr>
      <w:bookmarkStart w:id="18" w:name="_Toc24333_WPSOffice_Level2"/>
      <w:bookmarkStart w:id="19" w:name="_Toc31172_WPSOffice_Level2"/>
      <w:r>
        <w:rPr>
          <w:rFonts w:hint="eastAsia" w:ascii="仿宋_GB2312" w:hAnsi="仿宋_GB2312" w:eastAsia="仿宋_GB2312" w:cs="仿宋_GB2312"/>
          <w:b/>
          <w:bCs w:val="0"/>
          <w:kern w:val="0"/>
          <w:sz w:val="24"/>
        </w:rPr>
        <w:t>九、采购项目需要落实的政府采购政策</w:t>
      </w:r>
      <w:r>
        <w:rPr>
          <w:rFonts w:hint="eastAsia" w:ascii="仿宋_GB2312" w:hAnsi="仿宋_GB2312" w:eastAsia="仿宋_GB2312" w:cs="仿宋_GB2312"/>
          <w:kern w:val="0"/>
          <w:sz w:val="24"/>
          <w:u w:val="single"/>
          <w:lang w:val="zh-CN"/>
        </w:rPr>
        <w:t>详见磋商文件</w:t>
      </w:r>
      <w:r>
        <w:rPr>
          <w:rFonts w:hint="eastAsia" w:ascii="仿宋_GB2312" w:hAnsi="仿宋_GB2312" w:eastAsia="仿宋_GB2312" w:cs="仿宋_GB2312"/>
          <w:kern w:val="0"/>
          <w:sz w:val="24"/>
          <w:lang w:val="zh-CN"/>
        </w:rPr>
        <w:t>。</w:t>
      </w:r>
      <w:bookmarkEnd w:id="18"/>
      <w:bookmarkEnd w:id="19"/>
    </w:p>
    <w:p>
      <w:pPr>
        <w:keepNext w:val="0"/>
        <w:keepLines w:val="0"/>
        <w:pageBreakBefore w:val="0"/>
        <w:kinsoku/>
        <w:wordWrap/>
        <w:overflowPunct/>
        <w:topLinePunct w:val="0"/>
        <w:autoSpaceDE/>
        <w:autoSpaceDN/>
        <w:bidi w:val="0"/>
        <w:adjustRightInd w:val="0"/>
        <w:snapToGrid w:val="0"/>
        <w:spacing w:line="360" w:lineRule="auto"/>
        <w:jc w:val="left"/>
        <w:textAlignment w:val="auto"/>
        <w:rPr>
          <w:rFonts w:hint="eastAsia" w:ascii="仿宋_GB2312" w:hAnsi="仿宋_GB2312" w:eastAsia="仿宋_GB2312" w:cs="仿宋_GB2312"/>
          <w:kern w:val="0"/>
          <w:sz w:val="24"/>
          <w:lang w:val="zh-CN" w:eastAsia="zh-CN"/>
        </w:rPr>
      </w:pPr>
      <w:r>
        <w:rPr>
          <w:rFonts w:hint="eastAsia" w:ascii="仿宋_GB2312" w:hAnsi="仿宋_GB2312" w:eastAsia="仿宋_GB2312" w:cs="仿宋_GB2312"/>
          <w:kern w:val="0"/>
          <w:sz w:val="24"/>
          <w:lang w:val="en-US" w:eastAsia="zh-CN"/>
        </w:rPr>
        <w:t xml:space="preserve">   </w:t>
      </w:r>
      <w:r>
        <w:rPr>
          <w:rFonts w:hint="eastAsia" w:ascii="仿宋_GB2312" w:hAnsi="仿宋_GB2312" w:eastAsia="仿宋_GB2312" w:cs="仿宋_GB2312"/>
          <w:kern w:val="0"/>
          <w:sz w:val="24"/>
          <w:lang w:val="zh-CN" w:eastAsia="zh-CN"/>
        </w:rPr>
        <w:t>本公告同时在中国采购与招标网、山东采购与招标网、山东蓝盾招标代理有限公司官网发布。</w:t>
      </w:r>
    </w:p>
    <w:p>
      <w:pPr>
        <w:keepNext w:val="0"/>
        <w:keepLines w:val="0"/>
        <w:pageBreakBefore w:val="0"/>
        <w:kinsoku/>
        <w:wordWrap/>
        <w:overflowPunct/>
        <w:topLinePunct w:val="0"/>
        <w:autoSpaceDE/>
        <w:autoSpaceDN/>
        <w:bidi w:val="0"/>
        <w:adjustRightInd w:val="0"/>
        <w:snapToGrid w:val="0"/>
        <w:spacing w:line="360" w:lineRule="auto"/>
        <w:jc w:val="right"/>
        <w:textAlignment w:val="auto"/>
        <w:rPr>
          <w:rFonts w:hint="eastAsia" w:ascii="仿宋_GB2312" w:hAnsi="仿宋_GB2312" w:eastAsia="仿宋_GB2312" w:cs="仿宋_GB2312"/>
          <w:kern w:val="0"/>
          <w:sz w:val="24"/>
          <w:lang w:val="zh-CN"/>
        </w:rPr>
      </w:pPr>
      <w:r>
        <w:rPr>
          <w:rFonts w:hint="eastAsia" w:ascii="仿宋_GB2312" w:hAnsi="仿宋_GB2312" w:eastAsia="仿宋_GB2312" w:cs="仿宋_GB2312"/>
          <w:kern w:val="0"/>
          <w:sz w:val="24"/>
          <w:lang w:val="zh-CN"/>
        </w:rPr>
        <w:t>发布人：山东蓝盾招标代理有限公司</w:t>
      </w:r>
    </w:p>
    <w:p>
      <w:pPr>
        <w:keepNext w:val="0"/>
        <w:keepLines w:val="0"/>
        <w:pageBreakBefore w:val="0"/>
        <w:kinsoku/>
        <w:wordWrap/>
        <w:overflowPunct/>
        <w:topLinePunct w:val="0"/>
        <w:autoSpaceDE/>
        <w:autoSpaceDN/>
        <w:bidi w:val="0"/>
        <w:adjustRightInd w:val="0"/>
        <w:snapToGrid w:val="0"/>
        <w:spacing w:line="360" w:lineRule="auto"/>
        <w:ind w:right="105"/>
        <w:jc w:val="right"/>
        <w:textAlignment w:val="auto"/>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zh-CN"/>
        </w:rPr>
        <w:t>发布时间：</w:t>
      </w:r>
      <w:r>
        <w:rPr>
          <w:rFonts w:hint="eastAsia" w:ascii="仿宋_GB2312" w:hAnsi="仿宋_GB2312" w:eastAsia="仿宋_GB2312" w:cs="仿宋_GB2312"/>
          <w:kern w:val="0"/>
          <w:sz w:val="24"/>
        </w:rPr>
        <w:t>20</w:t>
      </w:r>
      <w:r>
        <w:rPr>
          <w:rFonts w:hint="eastAsia" w:ascii="仿宋_GB2312" w:hAnsi="仿宋_GB2312" w:eastAsia="仿宋_GB2312" w:cs="仿宋_GB2312"/>
          <w:kern w:val="0"/>
          <w:sz w:val="24"/>
          <w:lang w:val="en-US" w:eastAsia="zh-CN"/>
        </w:rPr>
        <w:t>21</w:t>
      </w:r>
      <w:r>
        <w:rPr>
          <w:rFonts w:hint="eastAsia" w:ascii="仿宋_GB2312" w:hAnsi="仿宋_GB2312" w:eastAsia="仿宋_GB2312" w:cs="仿宋_GB2312"/>
          <w:kern w:val="0"/>
          <w:sz w:val="24"/>
        </w:rPr>
        <w:t>年</w:t>
      </w:r>
      <w:r>
        <w:rPr>
          <w:rFonts w:hint="eastAsia" w:ascii="仿宋_GB2312" w:hAnsi="仿宋_GB2312" w:eastAsia="仿宋_GB2312" w:cs="仿宋_GB2312"/>
          <w:kern w:val="0"/>
          <w:sz w:val="24"/>
          <w:lang w:val="en-US" w:eastAsia="zh-CN"/>
        </w:rPr>
        <w:t>06</w:t>
      </w:r>
      <w:r>
        <w:rPr>
          <w:rFonts w:hint="eastAsia" w:ascii="仿宋_GB2312" w:hAnsi="仿宋_GB2312" w:eastAsia="仿宋_GB2312" w:cs="仿宋_GB2312"/>
          <w:kern w:val="0"/>
          <w:sz w:val="24"/>
        </w:rPr>
        <w:t>月</w:t>
      </w:r>
      <w:r>
        <w:rPr>
          <w:rFonts w:hint="eastAsia" w:ascii="仿宋_GB2312" w:hAnsi="仿宋_GB2312" w:eastAsia="仿宋_GB2312" w:cs="仿宋_GB2312"/>
          <w:kern w:val="0"/>
          <w:sz w:val="24"/>
          <w:lang w:val="en-US" w:eastAsia="zh-CN"/>
        </w:rPr>
        <w:t>25日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FF11EB"/>
    <w:rsid w:val="05FF11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Times New Roman" w:eastAsia="宋体" w:cs="Times New Roman"/>
      <w:bCs/>
      <w:kern w:val="2"/>
      <w:sz w:val="28"/>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customStyle="1" w:styleId="2">
    <w:name w:val="样式 首行缩进:  2 字符"/>
    <w:basedOn w:val="1"/>
    <w:qFormat/>
    <w:uiPriority w:val="0"/>
    <w:pPr>
      <w:spacing w:line="360" w:lineRule="auto"/>
      <w:ind w:firstLine="560" w:firstLineChars="200"/>
    </w:pPr>
    <w:rPr>
      <w:rFonts w:eastAsia="仿宋_GB2312" w:cs="宋体"/>
      <w:sz w:val="24"/>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2021-06-25T11:31:00Z</dcterms:created>
  <dc:creator>张越</dc:creator>
  <cp:lastModifiedBy>张越</cp:lastModifiedBy>
  <dcterms:modified xsi:type="dcterms:W3CDTF">2021-06-25T11:32:06Z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454616C535EE4389B20CAB82E2CA7C42</vt:lpwstr>
  </property>
</Properties>
</file>