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75" w:lineRule="atLeast"/>
        <w:jc w:val="center"/>
        <w:rPr>
          <w:rFonts w:ascii="宋体" w:hAnsi="宋体" w:cs="宋体"/>
          <w:b/>
          <w:bCs/>
          <w:kern w:val="0"/>
          <w:sz w:val="32"/>
          <w:szCs w:val="32"/>
        </w:rPr>
      </w:pPr>
      <w:bookmarkStart w:id="0" w:name="_Hlk6329012"/>
      <w:r>
        <w:rPr>
          <w:rFonts w:hint="eastAsia" w:ascii="宋体" w:hAnsi="宋体" w:cs="宋体"/>
          <w:b/>
          <w:bCs/>
          <w:kern w:val="0"/>
          <w:sz w:val="32"/>
          <w:szCs w:val="32"/>
        </w:rPr>
        <w:t>济南轨道交通产业园产业支撑区人防设计</w:t>
      </w:r>
    </w:p>
    <w:p>
      <w:pPr>
        <w:widowControl/>
        <w:spacing w:line="375" w:lineRule="atLeast"/>
        <w:jc w:val="center"/>
        <w:rPr>
          <w:rFonts w:ascii="宋体" w:hAnsi="宋体" w:cs="宋体"/>
          <w:b/>
          <w:bCs/>
          <w:kern w:val="0"/>
          <w:sz w:val="32"/>
          <w:szCs w:val="32"/>
        </w:rPr>
      </w:pPr>
      <w:r>
        <w:rPr>
          <w:rFonts w:hint="eastAsia" w:ascii="宋体" w:hAnsi="宋体" w:cs="宋体"/>
          <w:b/>
          <w:bCs/>
          <w:kern w:val="0"/>
          <w:sz w:val="32"/>
          <w:szCs w:val="32"/>
        </w:rPr>
        <w:t>采购公告</w:t>
      </w:r>
    </w:p>
    <w:p>
      <w:pPr>
        <w:pStyle w:val="6"/>
        <w:spacing w:line="600" w:lineRule="exact"/>
        <w:rPr>
          <w:rFonts w:ascii="微软雅黑" w:hAnsi="微软雅黑" w:eastAsia="微软雅黑"/>
          <w:color w:val="auto"/>
        </w:rPr>
      </w:pPr>
      <w:r>
        <w:rPr>
          <w:rStyle w:val="9"/>
          <w:rFonts w:hint="eastAsia"/>
          <w:color w:val="auto"/>
        </w:rPr>
        <w:t>一、项目基本情况</w:t>
      </w:r>
    </w:p>
    <w:p>
      <w:pPr>
        <w:pStyle w:val="6"/>
        <w:spacing w:line="600" w:lineRule="exact"/>
        <w:ind w:firstLine="480" w:firstLineChars="200"/>
        <w:rPr>
          <w:color w:val="auto"/>
        </w:rPr>
      </w:pPr>
      <w:r>
        <w:rPr>
          <w:rFonts w:hint="eastAsia"/>
          <w:color w:val="auto"/>
        </w:rPr>
        <w:t>济南轨道交通产业园产业支撑区人防设计项目，采购人为济南轨道交通产业园投资有限公司。资金来源为自筹资金，项目出资比例为100%。项目已具备采购条件，现对该项目以询比采购方式进行采购。</w:t>
      </w:r>
    </w:p>
    <w:p>
      <w:pPr>
        <w:pStyle w:val="6"/>
        <w:spacing w:line="600" w:lineRule="exact"/>
        <w:ind w:firstLine="480" w:firstLineChars="200"/>
        <w:rPr>
          <w:color w:val="auto"/>
        </w:rPr>
      </w:pPr>
      <w:r>
        <w:rPr>
          <w:color w:val="auto"/>
        </w:rPr>
        <w:t>1、项目名称：</w:t>
      </w:r>
      <w:r>
        <w:rPr>
          <w:rFonts w:hint="eastAsia"/>
          <w:color w:val="auto"/>
        </w:rPr>
        <w:t>济南轨道交通产业园产业支撑区人防设计</w:t>
      </w:r>
    </w:p>
    <w:p>
      <w:pPr>
        <w:pStyle w:val="6"/>
        <w:spacing w:line="600" w:lineRule="exact"/>
        <w:ind w:firstLine="480" w:firstLineChars="200"/>
        <w:rPr>
          <w:color w:val="auto"/>
        </w:rPr>
      </w:pPr>
      <w:r>
        <w:rPr>
          <w:color w:val="auto"/>
        </w:rPr>
        <w:t>2、项目地点：</w:t>
      </w:r>
      <w:r>
        <w:rPr>
          <w:rFonts w:hint="eastAsia"/>
          <w:color w:val="auto"/>
        </w:rPr>
        <w:t>济南市历城区董家街道</w:t>
      </w:r>
    </w:p>
    <w:p>
      <w:pPr>
        <w:pStyle w:val="6"/>
        <w:spacing w:line="600" w:lineRule="exact"/>
        <w:ind w:firstLine="480" w:firstLineChars="200"/>
        <w:rPr>
          <w:color w:val="auto"/>
        </w:rPr>
      </w:pPr>
      <w:r>
        <w:rPr>
          <w:color w:val="auto"/>
        </w:rPr>
        <w:t>3、</w:t>
      </w:r>
      <w:r>
        <w:rPr>
          <w:rFonts w:hint="eastAsia"/>
          <w:color w:val="auto"/>
        </w:rPr>
        <w:t>采购范围</w:t>
      </w:r>
      <w:r>
        <w:rPr>
          <w:color w:val="auto"/>
        </w:rPr>
        <w:t>：</w:t>
      </w:r>
      <w:r>
        <w:rPr>
          <w:rFonts w:hint="eastAsia"/>
          <w:color w:val="auto"/>
        </w:rPr>
        <w:t>本次采购范围为济南轨道交通产业园产业支撑区人防设计。包括但不限于济南轨道交通产业园产业支撑区人防工程的主体建筑物（包括但不限于建筑、结构、给排水、通风、电气等专业设计）的前期咨询、方案设计、施工图设计、临战转换预案编制、负责人防部分施工图审查通过及相关设计服务等，具体范围详见采购文件。</w:t>
      </w:r>
    </w:p>
    <w:p>
      <w:pPr>
        <w:pStyle w:val="6"/>
        <w:spacing w:line="600" w:lineRule="exact"/>
        <w:ind w:firstLine="480" w:firstLineChars="200"/>
        <w:rPr>
          <w:color w:val="auto"/>
        </w:rPr>
      </w:pPr>
      <w:r>
        <w:rPr>
          <w:color w:val="auto"/>
        </w:rPr>
        <w:t>4、计划工期：</w:t>
      </w:r>
      <w:r>
        <w:rPr>
          <w:rFonts w:hint="eastAsia"/>
          <w:color w:val="auto"/>
        </w:rPr>
        <w:t>总工期20日历天（为日历工期，包括法定节假日）。</w:t>
      </w:r>
    </w:p>
    <w:p>
      <w:pPr>
        <w:pStyle w:val="6"/>
        <w:spacing w:line="600" w:lineRule="exact"/>
        <w:ind w:firstLine="480" w:firstLineChars="200"/>
        <w:rPr>
          <w:color w:val="auto"/>
        </w:rPr>
      </w:pPr>
      <w:r>
        <w:rPr>
          <w:color w:val="auto"/>
        </w:rPr>
        <w:t>5、标段划分：本项目划分为</w:t>
      </w:r>
      <w:r>
        <w:rPr>
          <w:rFonts w:hint="eastAsia"/>
          <w:color w:val="auto"/>
        </w:rPr>
        <w:t>一</w:t>
      </w:r>
      <w:r>
        <w:rPr>
          <w:color w:val="auto"/>
        </w:rPr>
        <w:t>个标段。</w:t>
      </w:r>
    </w:p>
    <w:p>
      <w:pPr>
        <w:pStyle w:val="6"/>
        <w:spacing w:line="600" w:lineRule="exact"/>
        <w:rPr>
          <w:rFonts w:ascii="微软雅黑" w:hAnsi="微软雅黑" w:eastAsia="微软雅黑"/>
          <w:color w:val="auto"/>
        </w:rPr>
      </w:pPr>
      <w:r>
        <w:rPr>
          <w:rStyle w:val="9"/>
          <w:rFonts w:hint="eastAsia"/>
          <w:color w:val="auto"/>
        </w:rPr>
        <w:t>二、供应商资格要求</w:t>
      </w:r>
    </w:p>
    <w:p>
      <w:pPr>
        <w:pStyle w:val="6"/>
        <w:spacing w:line="600" w:lineRule="exact"/>
        <w:ind w:firstLine="480" w:firstLineChars="200"/>
        <w:rPr>
          <w:color w:val="auto"/>
        </w:rPr>
      </w:pPr>
      <w:r>
        <w:rPr>
          <w:color w:val="auto"/>
        </w:rPr>
        <w:t>1、</w:t>
      </w:r>
      <w:r>
        <w:rPr>
          <w:rFonts w:hint="eastAsia"/>
          <w:color w:val="auto"/>
        </w:rPr>
        <w:t>供应商必须在中华人民共和国境内注册，具有独立法人资格；</w:t>
      </w:r>
    </w:p>
    <w:p>
      <w:pPr>
        <w:pStyle w:val="6"/>
        <w:spacing w:line="600" w:lineRule="exact"/>
        <w:ind w:firstLine="480" w:firstLineChars="200"/>
        <w:rPr>
          <w:color w:val="auto"/>
        </w:rPr>
      </w:pPr>
      <w:r>
        <w:rPr>
          <w:color w:val="auto"/>
        </w:rPr>
        <w:t>2、资质要求：</w:t>
      </w:r>
      <w:r>
        <w:rPr>
          <w:rFonts w:hint="eastAsia"/>
          <w:color w:val="auto"/>
        </w:rPr>
        <w:t>供应商须具有独立承担本项目人防设计的能力，具有政府人民防空行政部门颁发的人防工程设计乙级及以上资质；</w:t>
      </w:r>
    </w:p>
    <w:p>
      <w:pPr>
        <w:pStyle w:val="6"/>
        <w:spacing w:line="600" w:lineRule="exact"/>
        <w:ind w:firstLine="480" w:firstLineChars="200"/>
        <w:rPr>
          <w:color w:val="auto"/>
        </w:rPr>
      </w:pPr>
      <w:r>
        <w:rPr>
          <w:color w:val="auto"/>
        </w:rPr>
        <w:t>3、业绩要求：</w:t>
      </w:r>
      <w:r>
        <w:rPr>
          <w:rFonts w:hint="eastAsia"/>
          <w:color w:val="auto"/>
        </w:rPr>
        <w:t>供应商具有2018年</w:t>
      </w:r>
      <w:r>
        <w:rPr>
          <w:rFonts w:hint="eastAsia"/>
          <w:color w:val="auto"/>
          <w:lang w:val="en-US" w:eastAsia="zh-CN"/>
        </w:rPr>
        <w:t>6</w:t>
      </w:r>
      <w:r>
        <w:rPr>
          <w:rFonts w:hint="eastAsia"/>
          <w:color w:val="auto"/>
        </w:rPr>
        <w:t>月</w:t>
      </w:r>
      <w:r>
        <w:rPr>
          <w:rFonts w:hint="eastAsia"/>
          <w:color w:val="auto"/>
          <w:lang w:val="en-US" w:eastAsia="zh-CN"/>
        </w:rPr>
        <w:t>2</w:t>
      </w:r>
      <w:r>
        <w:rPr>
          <w:rFonts w:hint="eastAsia"/>
          <w:color w:val="auto"/>
        </w:rPr>
        <w:t>日至今（以合同签订时间为准）人防建筑面积4000平方米及以上类似人防工程设计项目业绩；</w:t>
      </w:r>
    </w:p>
    <w:p>
      <w:pPr>
        <w:pStyle w:val="6"/>
        <w:spacing w:line="600" w:lineRule="exact"/>
        <w:ind w:firstLine="480" w:firstLineChars="200"/>
        <w:rPr>
          <w:color w:val="auto"/>
        </w:rPr>
      </w:pPr>
      <w:r>
        <w:rPr>
          <w:rFonts w:hint="eastAsia"/>
          <w:color w:val="auto"/>
        </w:rPr>
        <w:t>4、人员要求：项目负责人和技术负责人均应具有高级工程师（含）以上技术职称，技术负责人应具有一级注册建筑（或结构）工程师资格证书；</w:t>
      </w:r>
    </w:p>
    <w:p>
      <w:pPr>
        <w:pStyle w:val="6"/>
        <w:spacing w:line="600" w:lineRule="exact"/>
        <w:ind w:firstLine="480" w:firstLineChars="200"/>
        <w:rPr>
          <w:color w:val="auto"/>
        </w:rPr>
      </w:pPr>
      <w:r>
        <w:rPr>
          <w:rFonts w:hint="eastAsia"/>
          <w:color w:val="auto"/>
        </w:rPr>
        <w:t>5</w:t>
      </w:r>
      <w:r>
        <w:rPr>
          <w:color w:val="auto"/>
        </w:rPr>
        <w:t>、财务要求：财务状况良好，需提供近3年（2017年、2018年、2019年）财务状况表（复印件加盖公章）</w:t>
      </w:r>
      <w:r>
        <w:rPr>
          <w:rFonts w:hint="eastAsia"/>
          <w:color w:val="auto"/>
        </w:rPr>
        <w:t>；</w:t>
      </w:r>
    </w:p>
    <w:p>
      <w:pPr>
        <w:pStyle w:val="6"/>
        <w:spacing w:line="600" w:lineRule="exact"/>
        <w:ind w:firstLine="480" w:firstLineChars="200"/>
        <w:rPr>
          <w:color w:val="auto"/>
        </w:rPr>
      </w:pPr>
      <w:r>
        <w:rPr>
          <w:rFonts w:hint="eastAsia"/>
          <w:color w:val="auto"/>
        </w:rPr>
        <w:t>6</w:t>
      </w:r>
      <w:r>
        <w:rPr>
          <w:color w:val="auto"/>
        </w:rPr>
        <w:t>、信誉要求：</w:t>
      </w:r>
      <w:r>
        <w:rPr>
          <w:rFonts w:hint="eastAsia"/>
          <w:color w:val="auto"/>
        </w:rPr>
        <w:t>供应商</w:t>
      </w:r>
      <w:r>
        <w:rPr>
          <w:color w:val="auto"/>
        </w:rPr>
        <w:t>自201</w:t>
      </w:r>
      <w:r>
        <w:rPr>
          <w:rFonts w:hint="eastAsia"/>
          <w:color w:val="auto"/>
        </w:rPr>
        <w:t>8</w:t>
      </w:r>
      <w:r>
        <w:rPr>
          <w:color w:val="auto"/>
        </w:rPr>
        <w:t>年</w:t>
      </w:r>
      <w:r>
        <w:rPr>
          <w:rFonts w:hint="eastAsia"/>
          <w:color w:val="auto"/>
          <w:lang w:val="en-US" w:eastAsia="zh-CN"/>
        </w:rPr>
        <w:t>6</w:t>
      </w:r>
      <w:r>
        <w:rPr>
          <w:color w:val="auto"/>
        </w:rPr>
        <w:t>月</w:t>
      </w:r>
      <w:r>
        <w:rPr>
          <w:rFonts w:hint="eastAsia"/>
          <w:color w:val="auto"/>
          <w:lang w:val="en-US" w:eastAsia="zh-CN"/>
        </w:rPr>
        <w:t>2</w:t>
      </w:r>
      <w:r>
        <w:rPr>
          <w:color w:val="auto"/>
        </w:rPr>
        <w:t>日至20</w:t>
      </w:r>
      <w:r>
        <w:rPr>
          <w:rFonts w:hint="eastAsia"/>
          <w:color w:val="auto"/>
          <w:lang w:val="en-US" w:eastAsia="zh-CN"/>
        </w:rPr>
        <w:t>21</w:t>
      </w:r>
      <w:r>
        <w:rPr>
          <w:color w:val="auto"/>
        </w:rPr>
        <w:t>年</w:t>
      </w:r>
      <w:r>
        <w:rPr>
          <w:rFonts w:hint="eastAsia"/>
          <w:color w:val="auto"/>
          <w:lang w:val="en-US" w:eastAsia="zh-CN"/>
        </w:rPr>
        <w:t>6</w:t>
      </w:r>
      <w:r>
        <w:rPr>
          <w:color w:val="auto"/>
        </w:rPr>
        <w:t>月</w:t>
      </w:r>
      <w:r>
        <w:rPr>
          <w:rFonts w:hint="eastAsia"/>
          <w:color w:val="auto"/>
          <w:lang w:val="en-US" w:eastAsia="zh-CN"/>
        </w:rPr>
        <w:t>2</w:t>
      </w:r>
      <w:r>
        <w:rPr>
          <w:color w:val="auto"/>
        </w:rPr>
        <w:t>日</w:t>
      </w:r>
      <w:r>
        <w:rPr>
          <w:rFonts w:hint="eastAsia"/>
          <w:color w:val="auto"/>
          <w:lang w:eastAsia="zh-CN"/>
        </w:rPr>
        <w:t>止</w:t>
      </w:r>
      <w:r>
        <w:rPr>
          <w:color w:val="auto"/>
        </w:rPr>
        <w:t>（3年）</w:t>
      </w:r>
      <w:r>
        <w:rPr>
          <w:rFonts w:hint="eastAsia"/>
          <w:color w:val="auto"/>
        </w:rPr>
        <w:t>供应商</w:t>
      </w:r>
      <w:r>
        <w:rPr>
          <w:color w:val="auto"/>
        </w:rPr>
        <w:t>社会信誉自查承诺（盖公司公章）；</w:t>
      </w:r>
      <w:r>
        <w:rPr>
          <w:rFonts w:hint="eastAsia"/>
          <w:color w:val="auto"/>
        </w:rPr>
        <w:t>供应商</w:t>
      </w:r>
      <w:r>
        <w:rPr>
          <w:color w:val="auto"/>
        </w:rPr>
        <w:t>未被“信用中国”网站（ www.creditchina.gov.cn）列入失信被执行人记录名单</w:t>
      </w:r>
      <w:bookmarkStart w:id="1" w:name="_GoBack"/>
      <w:bookmarkEnd w:id="1"/>
      <w:r>
        <w:rPr>
          <w:rFonts w:hint="eastAsia"/>
          <w:color w:val="auto"/>
        </w:rPr>
        <w:t>；</w:t>
      </w:r>
    </w:p>
    <w:p>
      <w:pPr>
        <w:pStyle w:val="6"/>
        <w:spacing w:line="600" w:lineRule="exact"/>
        <w:ind w:firstLine="480" w:firstLineChars="200"/>
        <w:rPr>
          <w:color w:val="auto"/>
        </w:rPr>
      </w:pPr>
      <w:r>
        <w:rPr>
          <w:rFonts w:hint="eastAsia"/>
          <w:color w:val="auto"/>
        </w:rPr>
        <w:t>7</w:t>
      </w:r>
      <w:r>
        <w:rPr>
          <w:color w:val="auto"/>
        </w:rPr>
        <w:t>、</w:t>
      </w:r>
      <w:r>
        <w:rPr>
          <w:rFonts w:hint="eastAsia"/>
          <w:color w:val="auto"/>
        </w:rPr>
        <w:t>本项目不接受联合体报价</w:t>
      </w:r>
      <w:r>
        <w:rPr>
          <w:color w:val="auto"/>
        </w:rPr>
        <w:t>。</w:t>
      </w:r>
    </w:p>
    <w:bookmarkEnd w:id="0"/>
    <w:p>
      <w:pPr>
        <w:widowControl/>
        <w:spacing w:line="560" w:lineRule="exact"/>
        <w:jc w:val="left"/>
        <w:rPr>
          <w:rFonts w:ascii="宋体" w:hAnsi="宋体" w:cs="宋体"/>
          <w:b/>
          <w:bCs/>
          <w:color w:val="auto"/>
          <w:kern w:val="0"/>
          <w:sz w:val="24"/>
        </w:rPr>
      </w:pPr>
      <w:r>
        <w:rPr>
          <w:rFonts w:hint="eastAsia" w:ascii="宋体" w:hAnsi="宋体" w:cs="宋体"/>
          <w:b/>
          <w:bCs/>
          <w:color w:val="auto"/>
          <w:kern w:val="0"/>
          <w:sz w:val="24"/>
        </w:rPr>
        <w:t>三、采购文件领取</w:t>
      </w:r>
    </w:p>
    <w:p>
      <w:pPr>
        <w:widowControl/>
        <w:spacing w:line="560" w:lineRule="exact"/>
        <w:ind w:firstLine="480" w:firstLineChars="2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3.1凡有意参加</w:t>
      </w:r>
      <w:r>
        <w:rPr>
          <w:rFonts w:hint="eastAsia" w:ascii="宋体" w:hAnsi="宋体" w:cs="宋体"/>
          <w:color w:val="auto"/>
          <w:kern w:val="0"/>
          <w:sz w:val="24"/>
        </w:rPr>
        <w:t>比选者</w:t>
      </w:r>
      <w:r>
        <w:rPr>
          <w:rFonts w:hint="eastAsia" w:ascii="宋体" w:hAnsi="宋体" w:cs="宋体"/>
          <w:color w:val="auto"/>
          <w:kern w:val="0"/>
          <w:sz w:val="24"/>
          <w:shd w:val="clear" w:color="auto" w:fill="FFFFFF"/>
        </w:rPr>
        <w:t>，请于2021月</w:t>
      </w:r>
      <w:r>
        <w:rPr>
          <w:rFonts w:hint="eastAsia" w:ascii="宋体" w:hAnsi="宋体" w:cs="宋体"/>
          <w:color w:val="auto"/>
          <w:kern w:val="0"/>
          <w:sz w:val="24"/>
          <w:shd w:val="clear" w:color="auto" w:fill="FFFFFF"/>
          <w:lang w:val="en-US" w:eastAsia="zh-CN"/>
        </w:rPr>
        <w:t>6</w:t>
      </w:r>
      <w:r>
        <w:rPr>
          <w:rFonts w:hint="eastAsia" w:ascii="宋体" w:hAnsi="宋体" w:cs="宋体"/>
          <w:color w:val="auto"/>
          <w:kern w:val="0"/>
          <w:sz w:val="24"/>
          <w:shd w:val="clear" w:color="auto" w:fill="FFFFFF"/>
        </w:rPr>
        <w:t>月</w:t>
      </w:r>
      <w:r>
        <w:rPr>
          <w:rFonts w:hint="eastAsia" w:ascii="宋体" w:hAnsi="宋体" w:cs="宋体"/>
          <w:color w:val="auto"/>
          <w:kern w:val="0"/>
          <w:sz w:val="24"/>
          <w:shd w:val="clear" w:color="auto" w:fill="FFFFFF"/>
          <w:lang w:val="en-US" w:eastAsia="zh-CN"/>
        </w:rPr>
        <w:t>3</w:t>
      </w:r>
      <w:r>
        <w:rPr>
          <w:rFonts w:hint="eastAsia" w:ascii="宋体" w:hAnsi="宋体" w:cs="宋体"/>
          <w:color w:val="auto"/>
          <w:kern w:val="0"/>
          <w:sz w:val="24"/>
          <w:shd w:val="clear" w:color="auto" w:fill="FFFFFF"/>
        </w:rPr>
        <w:t>日至2021年</w:t>
      </w:r>
      <w:r>
        <w:rPr>
          <w:rFonts w:hint="eastAsia" w:ascii="宋体" w:hAnsi="宋体" w:cs="宋体"/>
          <w:color w:val="auto"/>
          <w:kern w:val="0"/>
          <w:sz w:val="24"/>
          <w:shd w:val="clear" w:color="auto" w:fill="FFFFFF"/>
          <w:lang w:val="en-US" w:eastAsia="zh-CN"/>
        </w:rPr>
        <w:t>6</w:t>
      </w:r>
      <w:r>
        <w:rPr>
          <w:rFonts w:hint="eastAsia" w:ascii="宋体" w:hAnsi="宋体" w:cs="宋体"/>
          <w:color w:val="auto"/>
          <w:kern w:val="0"/>
          <w:sz w:val="24"/>
          <w:shd w:val="clear" w:color="auto" w:fill="FFFFFF"/>
        </w:rPr>
        <w:t>月</w:t>
      </w:r>
      <w:r>
        <w:rPr>
          <w:rFonts w:hint="eastAsia" w:ascii="宋体" w:hAnsi="宋体" w:cs="宋体"/>
          <w:color w:val="auto"/>
          <w:kern w:val="0"/>
          <w:sz w:val="24"/>
          <w:shd w:val="clear" w:color="auto" w:fill="FFFFFF"/>
          <w:lang w:val="en-US" w:eastAsia="zh-CN"/>
        </w:rPr>
        <w:t>9</w:t>
      </w:r>
      <w:r>
        <w:rPr>
          <w:rFonts w:hint="eastAsia" w:ascii="宋体" w:hAnsi="宋体" w:cs="宋体"/>
          <w:color w:val="auto"/>
          <w:kern w:val="0"/>
          <w:sz w:val="24"/>
          <w:shd w:val="clear" w:color="auto" w:fill="FFFFFF"/>
        </w:rPr>
        <w:t>日（双休日、法定节假日除外），每日上午9时至下午17时00分，到济南市高新区工业南路59号中铁财智中心6号楼15楼财务室免费领取文件。</w:t>
      </w:r>
      <w:r>
        <w:rPr>
          <w:rFonts w:hint="eastAsia" w:ascii="宋体" w:hAnsi="宋体" w:cs="宋体"/>
          <w:color w:val="auto"/>
          <w:kern w:val="0"/>
          <w:sz w:val="24"/>
          <w:shd w:val="clear" w:color="auto" w:fill="FFFFFF"/>
        </w:rPr>
        <w:br w:type="textWrapping"/>
      </w:r>
      <w:r>
        <w:rPr>
          <w:rFonts w:hint="eastAsia" w:ascii="宋体" w:hAnsi="宋体" w:cs="宋体"/>
          <w:color w:val="auto"/>
          <w:kern w:val="0"/>
          <w:sz w:val="24"/>
          <w:shd w:val="clear" w:color="auto" w:fill="FFFFFF"/>
        </w:rPr>
        <w:t xml:space="preserve">    3.2领取文件时需提供以下证件：</w:t>
      </w:r>
    </w:p>
    <w:p>
      <w:pPr>
        <w:widowControl/>
        <w:spacing w:line="560" w:lineRule="exact"/>
        <w:ind w:firstLine="720" w:firstLineChars="3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（1）营业执照副本；</w:t>
      </w:r>
    </w:p>
    <w:p>
      <w:pPr>
        <w:widowControl/>
        <w:spacing w:line="560" w:lineRule="exact"/>
        <w:ind w:firstLine="720" w:firstLineChars="3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（2）资质证书副本；</w:t>
      </w:r>
    </w:p>
    <w:p>
      <w:pPr>
        <w:widowControl/>
        <w:spacing w:line="560" w:lineRule="exact"/>
        <w:ind w:firstLine="720" w:firstLineChars="3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（3）供应商2018年</w:t>
      </w:r>
      <w:r>
        <w:rPr>
          <w:rFonts w:hint="eastAsia" w:ascii="宋体" w:hAnsi="宋体" w:cs="宋体"/>
          <w:color w:val="auto"/>
          <w:kern w:val="0"/>
          <w:sz w:val="24"/>
          <w:shd w:val="clear" w:color="auto" w:fill="FFFFFF"/>
          <w:lang w:val="en-US" w:eastAsia="zh-CN"/>
        </w:rPr>
        <w:t>6</w:t>
      </w:r>
      <w:r>
        <w:rPr>
          <w:rFonts w:hint="eastAsia" w:ascii="宋体" w:hAnsi="宋体" w:cs="宋体"/>
          <w:color w:val="auto"/>
          <w:kern w:val="0"/>
          <w:sz w:val="24"/>
          <w:shd w:val="clear" w:color="auto" w:fill="FFFFFF"/>
        </w:rPr>
        <w:t>月</w:t>
      </w:r>
      <w:r>
        <w:rPr>
          <w:rFonts w:hint="eastAsia" w:ascii="宋体" w:hAnsi="宋体" w:cs="宋体"/>
          <w:color w:val="auto"/>
          <w:kern w:val="0"/>
          <w:sz w:val="24"/>
          <w:shd w:val="clear" w:color="auto" w:fill="FFFFFF"/>
          <w:lang w:val="en-US" w:eastAsia="zh-CN"/>
        </w:rPr>
        <w:t>2</w:t>
      </w:r>
      <w:r>
        <w:rPr>
          <w:rFonts w:hint="eastAsia" w:ascii="宋体" w:hAnsi="宋体" w:cs="宋体"/>
          <w:color w:val="auto"/>
          <w:kern w:val="0"/>
          <w:sz w:val="24"/>
          <w:shd w:val="clear" w:color="auto" w:fill="FFFFFF"/>
        </w:rPr>
        <w:t>日至今（以合同签订时间为准）人防建筑面积4000平方米及以上类似人防工程设计项目业绩合同；</w:t>
      </w:r>
    </w:p>
    <w:p>
      <w:pPr>
        <w:widowControl/>
        <w:spacing w:line="560" w:lineRule="exact"/>
        <w:ind w:firstLine="720" w:firstLineChars="3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（4）项目负责人和技术负责人均应具有高级工程师（含）以上技术职称，技术负责人应具有一级注册建筑（或结构）工程师资格证书；</w:t>
      </w:r>
    </w:p>
    <w:p>
      <w:pPr>
        <w:widowControl/>
        <w:spacing w:line="560" w:lineRule="exact"/>
        <w:ind w:firstLine="720" w:firstLineChars="3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（5）近3年（2017年、2018年、2019年）财务状况表（复印件加盖公章）；</w:t>
      </w:r>
    </w:p>
    <w:p>
      <w:pPr>
        <w:widowControl/>
        <w:spacing w:line="560" w:lineRule="exact"/>
        <w:ind w:firstLine="720" w:firstLineChars="3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（6）法定代表人证书或法定代表人授权委托书及身份证；</w:t>
      </w:r>
    </w:p>
    <w:p>
      <w:pPr>
        <w:widowControl/>
        <w:spacing w:line="560" w:lineRule="exact"/>
        <w:ind w:firstLine="720" w:firstLineChars="3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（7）</w:t>
      </w:r>
      <w:r>
        <w:rPr>
          <w:rFonts w:hint="eastAsia" w:ascii="宋体" w:hAnsi="宋体" w:cs="宋体"/>
          <w:bCs/>
          <w:color w:val="auto"/>
          <w:kern w:val="0"/>
          <w:sz w:val="24"/>
        </w:rPr>
        <w:t>社会信誉自查承诺及“信用中国”网站截图</w:t>
      </w:r>
      <w:r>
        <w:rPr>
          <w:rFonts w:hint="eastAsia" w:ascii="宋体" w:hAnsi="宋体" w:cs="宋体"/>
          <w:color w:val="auto"/>
          <w:kern w:val="0"/>
          <w:sz w:val="24"/>
          <w:shd w:val="clear" w:color="auto" w:fill="FFFFFF"/>
        </w:rPr>
        <w:t>；</w:t>
      </w:r>
    </w:p>
    <w:p>
      <w:pPr>
        <w:widowControl/>
        <w:shd w:val="clear" w:color="auto" w:fill="FFFFFF"/>
        <w:spacing w:line="600" w:lineRule="exact"/>
        <w:ind w:firstLine="482" w:firstLineChars="200"/>
        <w:jc w:val="left"/>
        <w:rPr>
          <w:rFonts w:ascii="宋体" w:hAnsi="宋体" w:cs="宋体"/>
          <w:b/>
          <w:bCs/>
          <w:color w:val="auto"/>
          <w:kern w:val="0"/>
          <w:sz w:val="24"/>
        </w:rPr>
      </w:pPr>
      <w:r>
        <w:rPr>
          <w:rFonts w:hint="eastAsia" w:ascii="宋体" w:hAnsi="宋体" w:cs="宋体"/>
          <w:b/>
          <w:bCs/>
          <w:color w:val="auto"/>
          <w:kern w:val="0"/>
          <w:sz w:val="24"/>
        </w:rPr>
        <w:t>备注：以上证件均须提供原件及复印件一份（财务状况表仅须提供复印件加盖公章，复印件简单装订并加盖公章），原件核验后当场退还。获取采购文件时的资料查验，不代表资格审查的最终通过或合格，供应商最终资格的确认以评审委员会组织的资格审查为准。</w:t>
      </w:r>
    </w:p>
    <w:p>
      <w:pPr>
        <w:widowControl/>
        <w:shd w:val="clear" w:color="auto" w:fill="FFFFFF"/>
        <w:spacing w:line="600" w:lineRule="exact"/>
        <w:jc w:val="left"/>
        <w:rPr>
          <w:rFonts w:ascii="宋体" w:hAnsi="宋体" w:cs="宋体"/>
          <w:color w:val="auto"/>
          <w:kern w:val="0"/>
          <w:sz w:val="24"/>
        </w:rPr>
      </w:pPr>
      <w:r>
        <w:rPr>
          <w:rFonts w:hint="eastAsia" w:ascii="宋体" w:hAnsi="宋体" w:cs="宋体"/>
          <w:b/>
          <w:bCs/>
          <w:color w:val="auto"/>
          <w:kern w:val="0"/>
          <w:sz w:val="24"/>
        </w:rPr>
        <w:t>四、响应文件的递交</w:t>
      </w:r>
      <w:r>
        <w:rPr>
          <w:rFonts w:hint="eastAsia" w:ascii="宋体" w:hAnsi="宋体" w:cs="宋体"/>
          <w:b/>
          <w:bCs/>
          <w:color w:val="auto"/>
          <w:kern w:val="0"/>
          <w:sz w:val="24"/>
        </w:rPr>
        <w:br w:type="textWrapping"/>
      </w:r>
      <w:r>
        <w:rPr>
          <w:rFonts w:hint="eastAsia" w:ascii="宋体" w:hAnsi="宋体" w:cs="宋体"/>
          <w:color w:val="auto"/>
          <w:kern w:val="0"/>
          <w:sz w:val="24"/>
          <w:shd w:val="clear" w:color="auto" w:fill="FFFFFF"/>
        </w:rPr>
        <w:t xml:space="preserve">    详见采购文件。</w:t>
      </w:r>
      <w:r>
        <w:rPr>
          <w:rFonts w:hint="eastAsia" w:ascii="宋体" w:hAnsi="宋体"/>
          <w:color w:val="auto"/>
          <w:szCs w:val="21"/>
        </w:rPr>
        <w:br w:type="textWrapping"/>
      </w:r>
      <w:r>
        <w:rPr>
          <w:rFonts w:hint="eastAsia" w:ascii="宋体" w:hAnsi="宋体" w:cs="宋体"/>
          <w:b/>
          <w:bCs/>
          <w:color w:val="auto"/>
          <w:kern w:val="0"/>
          <w:sz w:val="24"/>
        </w:rPr>
        <w:t>五、发布公告的媒介</w:t>
      </w:r>
      <w:r>
        <w:rPr>
          <w:rFonts w:hint="eastAsia" w:ascii="宋体" w:hAnsi="宋体"/>
          <w:color w:val="auto"/>
          <w:szCs w:val="21"/>
        </w:rPr>
        <w:br w:type="textWrapping"/>
      </w:r>
      <w:r>
        <w:rPr>
          <w:rFonts w:hint="eastAsia" w:ascii="宋体" w:hAnsi="宋体" w:cs="宋体"/>
          <w:color w:val="auto"/>
          <w:kern w:val="0"/>
          <w:sz w:val="24"/>
          <w:shd w:val="clear" w:color="auto" w:fill="FFFFFF"/>
        </w:rPr>
        <w:t xml:space="preserve">    </w:t>
      </w:r>
      <w:r>
        <w:rPr>
          <w:rFonts w:hint="eastAsia" w:ascii="宋体" w:hAnsi="宋体" w:cs="宋体"/>
          <w:color w:val="auto"/>
          <w:kern w:val="0"/>
          <w:sz w:val="24"/>
        </w:rPr>
        <w:t>本次采购公告同时在中国采购与招标网、中国招标投标公共服务平台网站、山东省采购与招标网、济南轨道交通集团有限公司官网、山东蓝盾招标代理有限公司官网发布。</w:t>
      </w:r>
    </w:p>
    <w:p>
      <w:pPr>
        <w:widowControl/>
        <w:spacing w:line="560" w:lineRule="exact"/>
        <w:jc w:val="left"/>
        <w:rPr>
          <w:rFonts w:ascii="宋体" w:hAnsi="宋体" w:cs="宋体"/>
          <w:color w:val="auto"/>
          <w:kern w:val="0"/>
          <w:sz w:val="24"/>
          <w:shd w:val="clear" w:color="auto" w:fill="FFFFFF"/>
        </w:rPr>
      </w:pPr>
      <w:r>
        <w:rPr>
          <w:rFonts w:hint="eastAsia" w:ascii="宋体" w:hAnsi="宋体" w:cs="宋体"/>
          <w:b/>
          <w:color w:val="auto"/>
          <w:kern w:val="0"/>
          <w:sz w:val="24"/>
        </w:rPr>
        <w:t>六、联系方式</w:t>
      </w:r>
      <w:r>
        <w:rPr>
          <w:rFonts w:hint="eastAsia" w:ascii="宋体" w:hAnsi="宋体"/>
          <w:color w:val="auto"/>
          <w:szCs w:val="21"/>
        </w:rPr>
        <w:br w:type="textWrapping"/>
      </w:r>
      <w:r>
        <w:rPr>
          <w:rFonts w:hint="eastAsia" w:ascii="宋体" w:hAnsi="宋体" w:cs="宋体"/>
          <w:color w:val="auto"/>
          <w:kern w:val="0"/>
          <w:sz w:val="24"/>
          <w:shd w:val="clear" w:color="auto" w:fill="FFFFFF"/>
        </w:rPr>
        <w:t xml:space="preserve">    1、采购人：济南轨道交通产业园投资有限公司</w:t>
      </w:r>
    </w:p>
    <w:p>
      <w:pPr>
        <w:widowControl/>
        <w:spacing w:line="560" w:lineRule="exact"/>
        <w:ind w:firstLine="480" w:firstLineChars="2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地  址：山东省济南市历城区董家街道机场路12798号</w:t>
      </w:r>
    </w:p>
    <w:p>
      <w:pPr>
        <w:widowControl/>
        <w:spacing w:line="560" w:lineRule="exact"/>
        <w:ind w:firstLine="480" w:firstLineChars="2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联系人：王工    联系电话：0531-59998291  </w:t>
      </w:r>
    </w:p>
    <w:p>
      <w:pPr>
        <w:widowControl/>
        <w:spacing w:line="560" w:lineRule="exact"/>
        <w:ind w:firstLine="480" w:firstLineChars="200"/>
        <w:jc w:val="left"/>
        <w:rPr>
          <w:rFonts w:ascii="宋体" w:hAnsi="宋体" w:cs="宋体"/>
          <w:color w:val="auto"/>
          <w:kern w:val="0"/>
          <w:sz w:val="24"/>
          <w:shd w:val="clear" w:color="auto" w:fill="FFFFFF"/>
        </w:rPr>
      </w:pPr>
    </w:p>
    <w:p>
      <w:pPr>
        <w:widowControl/>
        <w:spacing w:line="560" w:lineRule="exact"/>
        <w:ind w:firstLine="480" w:firstLineChars="2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2、采购代理单位：山东蓝盾招标代理有限公司</w:t>
      </w:r>
    </w:p>
    <w:p>
      <w:pPr>
        <w:widowControl/>
        <w:spacing w:line="560" w:lineRule="exact"/>
        <w:ind w:firstLine="480" w:firstLineChars="2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地 址：济南市高新区工业南路59号中铁财智中心6号楼15楼</w:t>
      </w:r>
    </w:p>
    <w:p>
      <w:pPr>
        <w:widowControl/>
        <w:spacing w:line="560" w:lineRule="exact"/>
        <w:ind w:firstLine="480" w:firstLineChars="2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联系人：张越     联系电话：18596098658   0531-88809761转8014</w:t>
      </w:r>
    </w:p>
    <w:p>
      <w:pPr>
        <w:widowControl/>
        <w:spacing w:line="560" w:lineRule="exact"/>
        <w:ind w:firstLine="480" w:firstLineChars="200"/>
        <w:jc w:val="left"/>
        <w:rPr>
          <w:rFonts w:ascii="宋体" w:hAnsi="宋体" w:cs="宋体"/>
          <w:color w:val="auto"/>
          <w:kern w:val="0"/>
          <w:sz w:val="24"/>
          <w:shd w:val="clear" w:color="auto" w:fill="FFFFFF"/>
        </w:rPr>
      </w:pPr>
      <w:r>
        <w:rPr>
          <w:rFonts w:hint="eastAsia" w:ascii="宋体" w:hAnsi="宋体" w:cs="宋体"/>
          <w:color w:val="auto"/>
          <w:kern w:val="0"/>
          <w:sz w:val="24"/>
          <w:shd w:val="clear" w:color="auto" w:fill="FFFFFF"/>
        </w:rPr>
        <w:t>电子邮件：</w:t>
      </w:r>
      <w:r>
        <w:rPr>
          <w:color w:val="auto"/>
        </w:rPr>
        <w:fldChar w:fldCharType="begin"/>
      </w:r>
      <w:r>
        <w:rPr>
          <w:color w:val="auto"/>
        </w:rPr>
        <w:instrText xml:space="preserve"> HYPERLINK "mailto:ydtc2015@163.com" </w:instrText>
      </w:r>
      <w:r>
        <w:rPr>
          <w:color w:val="auto"/>
        </w:rPr>
        <w:fldChar w:fldCharType="separate"/>
      </w:r>
      <w:r>
        <w:rPr>
          <w:rFonts w:hint="eastAsia" w:ascii="宋体" w:hAnsi="宋体" w:cs="宋体"/>
          <w:color w:val="auto"/>
          <w:kern w:val="0"/>
          <w:sz w:val="24"/>
          <w:shd w:val="clear" w:color="auto" w:fill="FFFFFF"/>
        </w:rPr>
        <w:t>Ldzb002@163.com</w:t>
      </w:r>
      <w:r>
        <w:rPr>
          <w:rFonts w:hint="eastAsia" w:ascii="宋体" w:hAnsi="宋体" w:cs="宋体"/>
          <w:color w:val="auto"/>
          <w:kern w:val="0"/>
          <w:sz w:val="24"/>
          <w:shd w:val="clear" w:color="auto" w:fill="FFFFFF"/>
        </w:rPr>
        <w:fldChar w:fldCharType="end"/>
      </w:r>
      <w:r>
        <w:rPr>
          <w:rFonts w:hint="eastAsia" w:ascii="宋体" w:hAnsi="宋体" w:cs="宋体"/>
          <w:color w:val="auto"/>
          <w:kern w:val="0"/>
          <w:sz w:val="24"/>
          <w:shd w:val="clear" w:color="auto" w:fill="FFFFFF"/>
        </w:rPr>
        <w:t xml:space="preserve"> </w:t>
      </w:r>
    </w:p>
    <w:p>
      <w:pPr>
        <w:widowControl/>
        <w:spacing w:line="560" w:lineRule="exact"/>
        <w:ind w:firstLine="480" w:firstLineChars="200"/>
        <w:jc w:val="left"/>
        <w:rPr>
          <w:rFonts w:ascii="宋体" w:hAnsi="宋体" w:cs="宋体"/>
          <w:color w:val="auto"/>
          <w:kern w:val="0"/>
          <w:sz w:val="24"/>
          <w:shd w:val="clear" w:color="auto" w:fill="FFFFFF"/>
        </w:rPr>
      </w:pPr>
    </w:p>
    <w:p>
      <w:pPr>
        <w:spacing w:line="560" w:lineRule="exact"/>
        <w:jc w:val="right"/>
        <w:rPr>
          <w:color w:val="auto"/>
        </w:rPr>
      </w:pPr>
      <w:r>
        <w:rPr>
          <w:rFonts w:hint="eastAsia" w:ascii="宋体" w:hAnsi="宋体" w:cs="宋体"/>
          <w:color w:val="auto"/>
          <w:kern w:val="0"/>
          <w:sz w:val="24"/>
          <w:shd w:val="clear" w:color="auto" w:fill="FFFFFF"/>
        </w:rPr>
        <w:t>2021年</w:t>
      </w:r>
      <w:r>
        <w:rPr>
          <w:rFonts w:hint="eastAsia" w:ascii="宋体" w:hAnsi="宋体" w:cs="宋体"/>
          <w:color w:val="auto"/>
          <w:kern w:val="0"/>
          <w:sz w:val="24"/>
          <w:shd w:val="clear" w:color="auto" w:fill="FFFFFF"/>
          <w:lang w:val="en-US" w:eastAsia="zh-CN"/>
        </w:rPr>
        <w:t>6</w:t>
      </w:r>
      <w:r>
        <w:rPr>
          <w:rFonts w:hint="eastAsia" w:ascii="宋体" w:hAnsi="宋体" w:cs="宋体"/>
          <w:color w:val="auto"/>
          <w:kern w:val="0"/>
          <w:sz w:val="24"/>
          <w:shd w:val="clear" w:color="auto" w:fill="FFFFFF"/>
        </w:rPr>
        <w:t xml:space="preserve"> 月</w:t>
      </w:r>
      <w:r>
        <w:rPr>
          <w:rFonts w:hint="eastAsia" w:ascii="宋体" w:hAnsi="宋体" w:cs="宋体"/>
          <w:color w:val="auto"/>
          <w:kern w:val="0"/>
          <w:sz w:val="24"/>
          <w:shd w:val="clear" w:color="auto" w:fill="FFFFFF"/>
          <w:lang w:val="en-US" w:eastAsia="zh-CN"/>
        </w:rPr>
        <w:t>2</w:t>
      </w:r>
      <w:r>
        <w:rPr>
          <w:rFonts w:hint="eastAsia" w:ascii="宋体" w:hAnsi="宋体" w:cs="宋体"/>
          <w:color w:val="auto"/>
          <w:kern w:val="0"/>
          <w:sz w:val="24"/>
          <w:shd w:val="clear" w:color="auto" w:fill="FFFFFF"/>
        </w:rPr>
        <w:t>日</w:t>
      </w:r>
    </w:p>
    <w:p>
      <w:pPr>
        <w:rPr>
          <w:color w:val="auto"/>
        </w:rPr>
      </w:pPr>
    </w:p>
    <w:sectPr>
      <w:footerReference r:id="rId3" w:type="default"/>
      <w:pgSz w:w="11906" w:h="16838"/>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lxGWcABAACN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ZyDUgvDkmLFz6yagT1FwMp1QYzRuV1+DxvWQ9/EXb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6pebnPAAAABQEAAA8AAAAAAAAAAQAgAAAAIgAAAGRycy9kb3ducmV2LnhtbFBLAQIUABQA&#10;AAAIAIdO4kBaXEZZwAEAAI0DAAAOAAAAAAAAAAEAIAAAAB4BAABkcnMvZTJvRG9jLnhtbFBLBQYA&#10;AAAABgAGAFkBAABQBQ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AF6881"/>
    <w:rsid w:val="002C676F"/>
    <w:rsid w:val="00525E5F"/>
    <w:rsid w:val="00A262BE"/>
    <w:rsid w:val="00C23DD7"/>
    <w:rsid w:val="00E13FC2"/>
    <w:rsid w:val="1C847AE4"/>
    <w:rsid w:val="24341D47"/>
    <w:rsid w:val="28826DD1"/>
    <w:rsid w:val="4D571A6E"/>
    <w:rsid w:val="58FA13A4"/>
    <w:rsid w:val="5987613B"/>
    <w:rsid w:val="5AAF6881"/>
    <w:rsid w:val="5AEC4C40"/>
    <w:rsid w:val="657B3B4F"/>
    <w:rsid w:val="72C26AB2"/>
    <w:rsid w:val="7E935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qFormat/>
    <w:uiPriority w:val="0"/>
    <w:pPr>
      <w:ind w:firstLine="420"/>
    </w:pPr>
    <w:rPr>
      <w:szCs w:val="20"/>
    </w:rPr>
  </w:style>
  <w:style w:type="paragraph" w:styleId="3">
    <w:name w:val="footnote text"/>
    <w:basedOn w:val="1"/>
    <w:qFormat/>
    <w:uiPriority w:val="0"/>
    <w:pPr>
      <w:snapToGrid w:val="0"/>
      <w:jc w:val="left"/>
    </w:pPr>
    <w:rPr>
      <w:sz w:val="18"/>
      <w:szCs w:val="18"/>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jc w:val="left"/>
    </w:pPr>
    <w:rPr>
      <w:rFonts w:ascii="宋体" w:hAnsi="宋体" w:cs="宋体"/>
      <w:kern w:val="0"/>
      <w:sz w:val="24"/>
    </w:rPr>
  </w:style>
  <w:style w:type="character" w:styleId="9">
    <w:name w:val="Strong"/>
    <w:qFormat/>
    <w:uiPriority w:val="22"/>
    <w:rPr>
      <w:b/>
      <w:bCs/>
    </w:rPr>
  </w:style>
  <w:style w:type="character" w:styleId="10">
    <w:name w:val="Hyperlink"/>
    <w:unhideWhenUsed/>
    <w:qFormat/>
    <w:uiPriority w:val="99"/>
    <w:rPr>
      <w:color w:val="0000FF"/>
      <w:u w:val="single"/>
    </w:rPr>
  </w:style>
  <w:style w:type="character" w:customStyle="1" w:styleId="11">
    <w:name w:val="页眉 字符"/>
    <w:basedOn w:val="8"/>
    <w:link w:val="5"/>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246</Words>
  <Characters>1407</Characters>
  <Lines>11</Lines>
  <Paragraphs>3</Paragraphs>
  <TotalTime>4</TotalTime>
  <ScaleCrop>false</ScaleCrop>
  <LinksUpToDate>false</LinksUpToDate>
  <CharactersWithSpaces>1650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2020-11-10T14:16:00Z</dcterms:created>
  <dc:creator>虫虫</dc:creator>
  <cp:lastModifiedBy>李同同</cp:lastModifiedBy>
  <dcterms:modified xsi:type="dcterms:W3CDTF">2021-06-02T08:33:53Z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D48134D0846244A88BF6CEBA2254D94A</vt:lpwstr>
  </property>
</Properties>
</file>