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75" w:lineRule="atLeast"/>
        <w:jc w:val="center"/>
        <w:rPr>
          <w:rFonts w:ascii="宋体" w:hAnsi="宋体" w:cs="宋体"/>
          <w:b/>
          <w:bCs/>
          <w:color w:val="auto"/>
          <w:kern w:val="0"/>
          <w:sz w:val="32"/>
          <w:szCs w:val="32"/>
          <w:highlight w:val="none"/>
        </w:rPr>
      </w:pPr>
      <w:bookmarkStart w:id="0" w:name="_GoBack"/>
      <w:r>
        <w:rPr>
          <w:rFonts w:hint="eastAsia" w:ascii="宋体" w:hAnsi="宋体" w:cs="宋体"/>
          <w:b/>
          <w:bCs/>
          <w:color w:val="auto"/>
          <w:kern w:val="0"/>
          <w:sz w:val="32"/>
          <w:szCs w:val="32"/>
          <w:highlight w:val="none"/>
        </w:rPr>
        <w:t>济南东站片区10kV王沙线迁改工程施工</w:t>
      </w:r>
    </w:p>
    <w:p>
      <w:pPr>
        <w:widowControl/>
        <w:spacing w:line="375" w:lineRule="atLeast"/>
        <w:jc w:val="center"/>
        <w:rPr>
          <w:rFonts w:hint="eastAsia" w:ascii="宋体" w:hAnsi="宋体" w:eastAsia="宋体" w:cs="宋体"/>
          <w:b/>
          <w:bCs/>
          <w:color w:val="auto"/>
          <w:kern w:val="0"/>
          <w:sz w:val="32"/>
          <w:szCs w:val="32"/>
          <w:highlight w:val="none"/>
          <w:lang w:val="en-US" w:eastAsia="zh-CN"/>
        </w:rPr>
      </w:pPr>
      <w:r>
        <w:rPr>
          <w:rFonts w:hint="eastAsia" w:ascii="宋体" w:hAnsi="宋体" w:cs="宋体"/>
          <w:b/>
          <w:bCs/>
          <w:color w:val="auto"/>
          <w:kern w:val="0"/>
          <w:sz w:val="32"/>
          <w:szCs w:val="32"/>
          <w:highlight w:val="none"/>
        </w:rPr>
        <w:t>招标公告</w:t>
      </w:r>
      <w:r>
        <w:rPr>
          <w:rFonts w:hint="eastAsia" w:ascii="宋体" w:hAnsi="宋体" w:cs="宋体"/>
          <w:b/>
          <w:bCs/>
          <w:color w:val="auto"/>
          <w:kern w:val="0"/>
          <w:sz w:val="32"/>
          <w:szCs w:val="32"/>
          <w:highlight w:val="none"/>
          <w:lang w:eastAsia="zh-CN"/>
        </w:rPr>
        <w:t>（二次）</w:t>
      </w:r>
    </w:p>
    <w:p>
      <w:pPr>
        <w:widowControl/>
        <w:spacing w:line="560" w:lineRule="exact"/>
        <w:ind w:left="482" w:hanging="482" w:hangingChars="200"/>
        <w:jc w:val="left"/>
        <w:rPr>
          <w:rFonts w:ascii="宋体" w:hAnsi="宋体" w:cs="宋体"/>
          <w:color w:val="auto"/>
          <w:kern w:val="0"/>
          <w:sz w:val="24"/>
          <w:highlight w:val="none"/>
        </w:rPr>
      </w:pPr>
      <w:r>
        <w:rPr>
          <w:rFonts w:hint="eastAsia" w:ascii="宋体" w:hAnsi="宋体" w:cs="宋体"/>
          <w:b/>
          <w:bCs/>
          <w:color w:val="auto"/>
          <w:kern w:val="0"/>
          <w:sz w:val="24"/>
          <w:highlight w:val="none"/>
        </w:rPr>
        <w:t>1、招标条件</w:t>
      </w:r>
    </w:p>
    <w:p>
      <w:pPr>
        <w:widowControl/>
        <w:spacing w:line="560" w:lineRule="exact"/>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济南东站片区10kV王沙线迁改工程施工项目，招标人为济南轨道交通集团资源开发有限公司,建设资金自筹，项目出资比例100%。已具备招标条件，现对该项目进行公开招标。</w:t>
      </w:r>
      <w:r>
        <w:rPr>
          <w:rFonts w:hint="eastAsia" w:ascii="宋体" w:hAnsi="宋体" w:cs="宋体"/>
          <w:color w:val="auto"/>
          <w:kern w:val="0"/>
          <w:sz w:val="24"/>
          <w:highlight w:val="none"/>
        </w:rPr>
        <w:br w:type="textWrapping"/>
      </w:r>
      <w:r>
        <w:rPr>
          <w:rFonts w:hint="eastAsia" w:ascii="宋体" w:hAnsi="宋体" w:cs="宋体"/>
          <w:b/>
          <w:bCs/>
          <w:color w:val="auto"/>
          <w:kern w:val="0"/>
          <w:sz w:val="24"/>
          <w:highlight w:val="none"/>
        </w:rPr>
        <w:t>2、工程概况与招标范围</w:t>
      </w:r>
      <w:r>
        <w:rPr>
          <w:rFonts w:hint="eastAsia" w:ascii="宋体" w:hAnsi="宋体" w:cs="宋体"/>
          <w:b/>
          <w:bCs/>
          <w:color w:val="auto"/>
          <w:kern w:val="0"/>
          <w:sz w:val="24"/>
          <w:highlight w:val="none"/>
        </w:rPr>
        <w:br w:type="textWrapping"/>
      </w:r>
      <w:r>
        <w:rPr>
          <w:rFonts w:hint="eastAsia" w:ascii="宋体" w:hAnsi="宋体" w:cs="宋体"/>
          <w:b/>
          <w:bCs/>
          <w:color w:val="auto"/>
          <w:kern w:val="0"/>
          <w:sz w:val="24"/>
          <w:highlight w:val="none"/>
        </w:rPr>
        <w:t xml:space="preserve">  </w:t>
      </w:r>
      <w:r>
        <w:rPr>
          <w:rFonts w:hint="eastAsia" w:ascii="宋体" w:hAnsi="宋体" w:cs="宋体"/>
          <w:color w:val="auto"/>
          <w:kern w:val="0"/>
          <w:sz w:val="24"/>
          <w:highlight w:val="none"/>
        </w:rPr>
        <w:t>（1）</w:t>
      </w:r>
      <w:r>
        <w:rPr>
          <w:rFonts w:hint="eastAsia" w:ascii="宋体" w:hAnsi="宋体" w:cs="宋体"/>
          <w:color w:val="auto"/>
          <w:kern w:val="0"/>
          <w:sz w:val="24"/>
          <w:highlight w:val="none"/>
          <w:shd w:val="clear" w:color="auto" w:fill="FFFFFF"/>
        </w:rPr>
        <w:t>项目概况：本项目位于济南市东站片区凤凰路是王舍人变出线电缆迁改工程，共包括新建埋管8×φ200+2×φ100涂塑钢管0.01km，新建埋管6×φ200+2×φ100涂塑钢管0.015km，新建（2.5×2×2）电力电缆井3座。改造线路总长度约0.77千米；</w:t>
      </w:r>
      <w:r>
        <w:rPr>
          <w:rFonts w:hint="eastAsia" w:ascii="宋体" w:hAnsi="宋体" w:cs="宋体"/>
          <w:color w:val="auto"/>
          <w:kern w:val="0"/>
          <w:sz w:val="24"/>
          <w:highlight w:val="none"/>
          <w:shd w:val="clear" w:color="auto" w:fill="FFFFFF"/>
        </w:rPr>
        <w:br w:type="textWrapping"/>
      </w:r>
      <w:r>
        <w:rPr>
          <w:rFonts w:hint="eastAsia" w:ascii="宋体" w:hAnsi="宋体" w:cs="宋体"/>
          <w:color w:val="auto"/>
          <w:kern w:val="0"/>
          <w:sz w:val="24"/>
          <w:highlight w:val="none"/>
          <w:shd w:val="clear" w:color="auto" w:fill="FFFFFF"/>
        </w:rPr>
        <w:t xml:space="preserve">  （2）招标范围：施工图纸中全部工程建设内容；</w:t>
      </w:r>
      <w:r>
        <w:rPr>
          <w:rFonts w:hint="eastAsia" w:ascii="宋体" w:hAnsi="宋体" w:cs="宋体"/>
          <w:color w:val="auto"/>
          <w:kern w:val="0"/>
          <w:sz w:val="24"/>
          <w:highlight w:val="none"/>
          <w:shd w:val="clear" w:color="auto" w:fill="FFFFFF"/>
        </w:rPr>
        <w:br w:type="textWrapping"/>
      </w:r>
      <w:r>
        <w:rPr>
          <w:rFonts w:hint="eastAsia" w:ascii="宋体" w:hAnsi="宋体" w:cs="宋体"/>
          <w:color w:val="auto"/>
          <w:kern w:val="0"/>
          <w:sz w:val="24"/>
          <w:highlight w:val="none"/>
          <w:shd w:val="clear" w:color="auto" w:fill="FFFFFF"/>
        </w:rPr>
        <w:t xml:space="preserve">  （3）工期：计划工期60日历天</w:t>
      </w:r>
      <w:r>
        <w:rPr>
          <w:rFonts w:hint="eastAsia" w:ascii="宋体" w:hAnsi="宋体" w:cs="宋体"/>
          <w:color w:val="auto"/>
          <w:kern w:val="0"/>
          <w:sz w:val="24"/>
          <w:highlight w:val="none"/>
          <w:shd w:val="clear" w:color="auto" w:fill="FFFFFF"/>
          <w:lang w:eastAsia="zh-CN"/>
        </w:rPr>
        <w:t>，实际开工日期以书面通知为准</w:t>
      </w:r>
      <w:r>
        <w:rPr>
          <w:rFonts w:hint="eastAsia" w:ascii="宋体" w:hAnsi="宋体" w:cs="宋体"/>
          <w:color w:val="auto"/>
          <w:kern w:val="0"/>
          <w:sz w:val="24"/>
          <w:highlight w:val="none"/>
          <w:shd w:val="clear" w:color="auto" w:fill="FFFFFF"/>
        </w:rPr>
        <w:t>。</w:t>
      </w:r>
    </w:p>
    <w:p>
      <w:pPr>
        <w:widowControl/>
        <w:spacing w:line="560" w:lineRule="exact"/>
        <w:ind w:firstLine="240" w:firstLineChars="100"/>
        <w:jc w:val="left"/>
        <w:rPr>
          <w:rFonts w:hint="eastAsia"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lang w:eastAsia="zh-CN"/>
        </w:rPr>
        <w:t>（</w:t>
      </w:r>
      <w:r>
        <w:rPr>
          <w:rFonts w:hint="eastAsia" w:ascii="宋体" w:hAnsi="宋体" w:cs="宋体"/>
          <w:color w:val="auto"/>
          <w:kern w:val="0"/>
          <w:sz w:val="24"/>
          <w:highlight w:val="none"/>
          <w:shd w:val="clear" w:color="auto" w:fill="FFFFFF"/>
          <w:lang w:val="en-US" w:eastAsia="zh-CN"/>
        </w:rPr>
        <w:t>4</w:t>
      </w:r>
      <w:r>
        <w:rPr>
          <w:rFonts w:hint="eastAsia" w:ascii="宋体" w:hAnsi="宋体" w:cs="宋体"/>
          <w:color w:val="auto"/>
          <w:kern w:val="0"/>
          <w:sz w:val="24"/>
          <w:highlight w:val="none"/>
          <w:shd w:val="clear" w:color="auto" w:fill="FFFFFF"/>
          <w:lang w:eastAsia="zh-CN"/>
        </w:rPr>
        <w:t>）</w:t>
      </w:r>
      <w:r>
        <w:rPr>
          <w:rFonts w:hint="eastAsia" w:ascii="宋体" w:hAnsi="宋体" w:cs="宋体"/>
          <w:color w:val="auto"/>
          <w:kern w:val="0"/>
          <w:sz w:val="24"/>
          <w:highlight w:val="none"/>
          <w:shd w:val="clear" w:color="auto" w:fill="FFFFFF"/>
        </w:rPr>
        <w:t>标段划分：本项目共分为1个标段。</w:t>
      </w:r>
    </w:p>
    <w:p>
      <w:pPr>
        <w:widowControl/>
        <w:spacing w:line="560" w:lineRule="exact"/>
        <w:ind w:firstLine="240" w:firstLineChars="100"/>
        <w:jc w:val="left"/>
        <w:rPr>
          <w:rFonts w:hint="eastAsia" w:ascii="宋体" w:hAnsi="宋体" w:cs="宋体"/>
          <w:color w:val="auto"/>
          <w:kern w:val="0"/>
          <w:sz w:val="24"/>
          <w:highlight w:val="none"/>
          <w:shd w:val="clear" w:color="auto" w:fill="FFFFFF"/>
          <w:lang w:val="en-US" w:eastAsia="zh-CN"/>
        </w:rPr>
      </w:pPr>
      <w:r>
        <w:rPr>
          <w:rFonts w:hint="eastAsia" w:ascii="宋体" w:hAnsi="宋体" w:cs="宋体"/>
          <w:color w:val="auto"/>
          <w:kern w:val="0"/>
          <w:sz w:val="24"/>
          <w:highlight w:val="none"/>
          <w:shd w:val="clear" w:color="auto" w:fill="FFFFFF"/>
          <w:lang w:val="en-US" w:eastAsia="zh-CN"/>
        </w:rPr>
        <w:t>（5）质量要求：合格，满足国家电网公司验收规范要求。</w:t>
      </w:r>
    </w:p>
    <w:p>
      <w:pPr>
        <w:widowControl/>
        <w:spacing w:line="560" w:lineRule="exact"/>
        <w:jc w:val="left"/>
        <w:rPr>
          <w:rFonts w:hint="eastAsia" w:ascii="宋体" w:hAnsi="宋体" w:cs="宋体"/>
          <w:b/>
          <w:bCs/>
          <w:color w:val="auto"/>
          <w:kern w:val="0"/>
          <w:sz w:val="24"/>
          <w:highlight w:val="none"/>
        </w:rPr>
      </w:pPr>
      <w:r>
        <w:rPr>
          <w:rFonts w:hint="eastAsia" w:ascii="宋体" w:hAnsi="宋体" w:cs="宋体"/>
          <w:b/>
          <w:bCs/>
          <w:color w:val="auto"/>
          <w:kern w:val="0"/>
          <w:sz w:val="24"/>
          <w:highlight w:val="none"/>
          <w:lang w:val="en-US" w:eastAsia="zh-CN"/>
        </w:rPr>
        <w:t>3、</w:t>
      </w:r>
      <w:r>
        <w:rPr>
          <w:rFonts w:hint="eastAsia" w:ascii="宋体" w:hAnsi="宋体" w:cs="宋体"/>
          <w:b/>
          <w:bCs/>
          <w:color w:val="auto"/>
          <w:kern w:val="0"/>
          <w:sz w:val="24"/>
          <w:highlight w:val="none"/>
        </w:rPr>
        <w:t>投标人资格要求 </w:t>
      </w:r>
    </w:p>
    <w:p>
      <w:pPr>
        <w:widowControl/>
        <w:spacing w:line="560" w:lineRule="exact"/>
        <w:ind w:firstLine="240" w:firstLineChars="100"/>
        <w:jc w:val="left"/>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（1）投标人须在中华人民共和国境内合法注册，具备独立法人资格；</w:t>
      </w:r>
    </w:p>
    <w:p>
      <w:pPr>
        <w:widowControl/>
        <w:spacing w:line="560" w:lineRule="exact"/>
        <w:ind w:firstLine="240" w:firstLineChars="100"/>
        <w:jc w:val="left"/>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2）投标人须具备中华人民共和国住房和城乡建设部颁发的电力工程施工总承包三级及以上资质或输变电工程专业承包三级及以上资质；具备电力监管机构核发的《承装（修、试）电力设施许可证》五级及以上资质（许可范围需含承装、承修）；具备有效的《安全生产许可证》，并在人员、设备、资金等方面具有相应的施工能力；</w:t>
      </w:r>
    </w:p>
    <w:p>
      <w:pPr>
        <w:widowControl/>
        <w:spacing w:line="560" w:lineRule="exact"/>
        <w:ind w:firstLine="240" w:firstLineChars="100"/>
        <w:jc w:val="left"/>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（3）投标人拟派项目经理应具备二级及以上注册建造师（机电专业）执业资格，具备有效的安全生产考核合格证书（B证），必须为本单位正式员工且未担任其他在建工程的项目经理；</w:t>
      </w:r>
    </w:p>
    <w:p>
      <w:pPr>
        <w:widowControl/>
        <w:spacing w:line="560" w:lineRule="exact"/>
        <w:ind w:firstLine="240" w:firstLineChars="100"/>
        <w:jc w:val="left"/>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（4）业绩要求：企业近3年</w:t>
      </w:r>
      <w:r>
        <w:rPr>
          <w:rFonts w:hint="eastAsia" w:ascii="宋体" w:hAnsi="宋体" w:cs="宋体"/>
          <w:color w:val="auto"/>
          <w:kern w:val="0"/>
          <w:sz w:val="24"/>
          <w:highlight w:val="none"/>
          <w:shd w:val="clear" w:color="auto" w:fill="FFFFFF"/>
        </w:rPr>
        <w:t>（201</w:t>
      </w:r>
      <w:r>
        <w:rPr>
          <w:rFonts w:hint="eastAsia" w:ascii="宋体" w:hAnsi="宋体" w:cs="宋体"/>
          <w:color w:val="auto"/>
          <w:kern w:val="0"/>
          <w:sz w:val="24"/>
          <w:highlight w:val="none"/>
          <w:shd w:val="clear" w:color="auto" w:fill="FFFFFF"/>
          <w:lang w:val="en-US" w:eastAsia="zh-CN"/>
        </w:rPr>
        <w:t>8</w:t>
      </w:r>
      <w:r>
        <w:rPr>
          <w:rFonts w:hint="eastAsia" w:ascii="宋体" w:hAnsi="宋体" w:cs="宋体"/>
          <w:color w:val="auto"/>
          <w:kern w:val="0"/>
          <w:sz w:val="24"/>
          <w:highlight w:val="none"/>
          <w:shd w:val="clear" w:color="auto" w:fill="FFFFFF"/>
        </w:rPr>
        <w:t>年</w:t>
      </w:r>
      <w:r>
        <w:rPr>
          <w:rFonts w:hint="eastAsia" w:ascii="宋体" w:hAnsi="宋体" w:cs="宋体"/>
          <w:color w:val="auto"/>
          <w:kern w:val="0"/>
          <w:sz w:val="24"/>
          <w:highlight w:val="none"/>
          <w:shd w:val="clear" w:color="auto" w:fill="FFFFFF"/>
          <w:lang w:val="en-US" w:eastAsia="zh-CN"/>
        </w:rPr>
        <w:t>5</w:t>
      </w:r>
      <w:r>
        <w:rPr>
          <w:rFonts w:hint="eastAsia" w:ascii="宋体" w:hAnsi="宋体" w:cs="宋体"/>
          <w:color w:val="auto"/>
          <w:kern w:val="0"/>
          <w:sz w:val="24"/>
          <w:highlight w:val="none"/>
          <w:shd w:val="clear" w:color="auto" w:fill="FFFFFF"/>
        </w:rPr>
        <w:t>月</w:t>
      </w:r>
      <w:r>
        <w:rPr>
          <w:rFonts w:hint="eastAsia" w:ascii="宋体" w:hAnsi="宋体" w:cs="宋体"/>
          <w:color w:val="auto"/>
          <w:kern w:val="0"/>
          <w:sz w:val="24"/>
          <w:highlight w:val="none"/>
          <w:shd w:val="clear" w:color="auto" w:fill="FFFFFF"/>
          <w:lang w:val="en-US" w:eastAsia="zh-CN"/>
        </w:rPr>
        <w:t>24</w:t>
      </w:r>
      <w:r>
        <w:rPr>
          <w:rFonts w:hint="eastAsia" w:ascii="宋体" w:hAnsi="宋体" w:cs="宋体"/>
          <w:color w:val="auto"/>
          <w:kern w:val="0"/>
          <w:sz w:val="24"/>
          <w:highlight w:val="none"/>
          <w:shd w:val="clear" w:color="auto" w:fill="FFFFFF"/>
        </w:rPr>
        <w:t>日至2021年</w:t>
      </w:r>
      <w:r>
        <w:rPr>
          <w:rFonts w:hint="eastAsia" w:ascii="宋体" w:hAnsi="宋体" w:cs="宋体"/>
          <w:color w:val="auto"/>
          <w:kern w:val="0"/>
          <w:sz w:val="24"/>
          <w:highlight w:val="none"/>
          <w:shd w:val="clear" w:color="auto" w:fill="FFFFFF"/>
          <w:lang w:val="en-US" w:eastAsia="zh-CN"/>
        </w:rPr>
        <w:t>5</w:t>
      </w:r>
      <w:r>
        <w:rPr>
          <w:rFonts w:hint="eastAsia" w:ascii="宋体" w:hAnsi="宋体" w:cs="宋体"/>
          <w:color w:val="auto"/>
          <w:kern w:val="0"/>
          <w:sz w:val="24"/>
          <w:highlight w:val="none"/>
          <w:shd w:val="clear" w:color="auto" w:fill="FFFFFF"/>
        </w:rPr>
        <w:t>月</w:t>
      </w:r>
      <w:r>
        <w:rPr>
          <w:rFonts w:hint="eastAsia" w:ascii="宋体" w:hAnsi="宋体" w:cs="宋体"/>
          <w:color w:val="auto"/>
          <w:kern w:val="0"/>
          <w:sz w:val="24"/>
          <w:highlight w:val="none"/>
          <w:shd w:val="clear" w:color="auto" w:fill="FFFFFF"/>
          <w:lang w:val="en-US" w:eastAsia="zh-CN"/>
        </w:rPr>
        <w:t>31</w:t>
      </w:r>
      <w:r>
        <w:rPr>
          <w:rFonts w:hint="eastAsia" w:ascii="宋体" w:hAnsi="宋体" w:cs="宋体"/>
          <w:color w:val="auto"/>
          <w:kern w:val="0"/>
          <w:sz w:val="24"/>
          <w:highlight w:val="none"/>
          <w:shd w:val="clear" w:color="auto" w:fill="FFFFFF"/>
        </w:rPr>
        <w:t>日）</w:t>
      </w:r>
      <w:r>
        <w:rPr>
          <w:rFonts w:hint="eastAsia" w:ascii="宋体" w:hAnsi="宋体" w:cs="宋体"/>
          <w:color w:val="auto"/>
          <w:kern w:val="0"/>
          <w:sz w:val="24"/>
          <w:highlight w:val="none"/>
          <w:shd w:val="clear" w:color="auto" w:fill="FFFFFF"/>
        </w:rPr>
        <w:t>，至少完成一项10kV及以上电力线路或输变电工程施工业绩（以合同签订时间为准）；</w:t>
      </w:r>
    </w:p>
    <w:p>
      <w:pPr>
        <w:widowControl/>
        <w:spacing w:line="560" w:lineRule="exact"/>
        <w:ind w:firstLine="240" w:firstLineChars="100"/>
        <w:jc w:val="left"/>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（5）财务要求：财务状况良好，需提供近3年度（自2017年至2019年）财务状况表(复印件加盖公章)；</w:t>
      </w:r>
    </w:p>
    <w:p>
      <w:pPr>
        <w:widowControl/>
        <w:spacing w:line="560" w:lineRule="exact"/>
        <w:ind w:firstLine="240" w:firstLineChars="100"/>
        <w:jc w:val="left"/>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（6）信誉要求：投标人自</w:t>
      </w:r>
      <w:r>
        <w:rPr>
          <w:rFonts w:hint="eastAsia" w:ascii="宋体" w:hAnsi="宋体" w:cs="宋体"/>
          <w:color w:val="auto"/>
          <w:kern w:val="0"/>
          <w:sz w:val="24"/>
          <w:highlight w:val="none"/>
          <w:shd w:val="clear" w:color="auto" w:fill="FFFFFF"/>
        </w:rPr>
        <w:t>201</w:t>
      </w:r>
      <w:r>
        <w:rPr>
          <w:rFonts w:hint="eastAsia" w:ascii="宋体" w:hAnsi="宋体" w:cs="宋体"/>
          <w:color w:val="auto"/>
          <w:kern w:val="0"/>
          <w:sz w:val="24"/>
          <w:highlight w:val="none"/>
          <w:shd w:val="clear" w:color="auto" w:fill="FFFFFF"/>
          <w:lang w:val="en-US" w:eastAsia="zh-CN"/>
        </w:rPr>
        <w:t>8</w:t>
      </w:r>
      <w:r>
        <w:rPr>
          <w:rFonts w:hint="eastAsia" w:ascii="宋体" w:hAnsi="宋体" w:cs="宋体"/>
          <w:color w:val="auto"/>
          <w:kern w:val="0"/>
          <w:sz w:val="24"/>
          <w:highlight w:val="none"/>
          <w:shd w:val="clear" w:color="auto" w:fill="FFFFFF"/>
        </w:rPr>
        <w:t>年</w:t>
      </w:r>
      <w:r>
        <w:rPr>
          <w:rFonts w:hint="eastAsia" w:ascii="宋体" w:hAnsi="宋体" w:cs="宋体"/>
          <w:color w:val="auto"/>
          <w:kern w:val="0"/>
          <w:sz w:val="24"/>
          <w:highlight w:val="none"/>
          <w:shd w:val="clear" w:color="auto" w:fill="FFFFFF"/>
          <w:lang w:val="en-US" w:eastAsia="zh-CN"/>
        </w:rPr>
        <w:t>5</w:t>
      </w:r>
      <w:r>
        <w:rPr>
          <w:rFonts w:hint="eastAsia" w:ascii="宋体" w:hAnsi="宋体" w:cs="宋体"/>
          <w:color w:val="auto"/>
          <w:kern w:val="0"/>
          <w:sz w:val="24"/>
          <w:highlight w:val="none"/>
          <w:shd w:val="clear" w:color="auto" w:fill="FFFFFF"/>
        </w:rPr>
        <w:t>月</w:t>
      </w:r>
      <w:r>
        <w:rPr>
          <w:rFonts w:hint="eastAsia" w:ascii="宋体" w:hAnsi="宋体" w:cs="宋体"/>
          <w:color w:val="auto"/>
          <w:kern w:val="0"/>
          <w:sz w:val="24"/>
          <w:highlight w:val="none"/>
          <w:shd w:val="clear" w:color="auto" w:fill="FFFFFF"/>
          <w:lang w:val="en-US" w:eastAsia="zh-CN"/>
        </w:rPr>
        <w:t>24</w:t>
      </w:r>
      <w:r>
        <w:rPr>
          <w:rFonts w:hint="eastAsia" w:ascii="宋体" w:hAnsi="宋体" w:cs="宋体"/>
          <w:color w:val="auto"/>
          <w:kern w:val="0"/>
          <w:sz w:val="24"/>
          <w:highlight w:val="none"/>
          <w:shd w:val="clear" w:color="auto" w:fill="FFFFFF"/>
        </w:rPr>
        <w:t>日至2021年</w:t>
      </w:r>
      <w:r>
        <w:rPr>
          <w:rFonts w:hint="eastAsia" w:ascii="宋体" w:hAnsi="宋体" w:cs="宋体"/>
          <w:color w:val="auto"/>
          <w:kern w:val="0"/>
          <w:sz w:val="24"/>
          <w:highlight w:val="none"/>
          <w:shd w:val="clear" w:color="auto" w:fill="FFFFFF"/>
          <w:lang w:val="en-US" w:eastAsia="zh-CN"/>
        </w:rPr>
        <w:t>5</w:t>
      </w:r>
      <w:r>
        <w:rPr>
          <w:rFonts w:hint="eastAsia" w:ascii="宋体" w:hAnsi="宋体" w:cs="宋体"/>
          <w:color w:val="auto"/>
          <w:kern w:val="0"/>
          <w:sz w:val="24"/>
          <w:highlight w:val="none"/>
          <w:shd w:val="clear" w:color="auto" w:fill="FFFFFF"/>
        </w:rPr>
        <w:t>月</w:t>
      </w:r>
      <w:r>
        <w:rPr>
          <w:rFonts w:hint="eastAsia" w:ascii="宋体" w:hAnsi="宋体" w:cs="宋体"/>
          <w:color w:val="auto"/>
          <w:kern w:val="0"/>
          <w:sz w:val="24"/>
          <w:highlight w:val="none"/>
          <w:shd w:val="clear" w:color="auto" w:fill="FFFFFF"/>
          <w:lang w:val="en-US" w:eastAsia="zh-CN"/>
        </w:rPr>
        <w:t>24</w:t>
      </w:r>
      <w:r>
        <w:rPr>
          <w:rFonts w:hint="eastAsia" w:ascii="宋体" w:hAnsi="宋体" w:cs="宋体"/>
          <w:color w:val="auto"/>
          <w:kern w:val="0"/>
          <w:sz w:val="24"/>
          <w:highlight w:val="none"/>
          <w:shd w:val="clear" w:color="auto" w:fill="FFFFFF"/>
        </w:rPr>
        <w:t>日</w:t>
      </w:r>
      <w:r>
        <w:rPr>
          <w:rFonts w:hint="eastAsia" w:ascii="宋体" w:hAnsi="宋体" w:cs="宋体"/>
          <w:color w:val="auto"/>
          <w:kern w:val="0"/>
          <w:sz w:val="24"/>
          <w:highlight w:val="none"/>
          <w:shd w:val="clear" w:color="auto" w:fill="FFFFFF"/>
        </w:rPr>
        <w:t>止</w:t>
      </w:r>
      <w:r>
        <w:rPr>
          <w:rFonts w:hint="eastAsia" w:ascii="宋体" w:hAnsi="宋体" w:cs="宋体"/>
          <w:color w:val="auto"/>
          <w:kern w:val="0"/>
          <w:sz w:val="24"/>
          <w:highlight w:val="none"/>
          <w:shd w:val="clear" w:color="auto" w:fill="FFFFFF"/>
        </w:rPr>
        <w:t>（3年）投标人社会信誉自查承诺（盖公司公章）；投标人在报名时需提供当日“信用中国”网站（www.creditchina.gov.cn）查询本单位是否为失信被执行人的网页截图。招标人应对属于限制参与工程建设项目投标活动失信被执行人依法依规予以限制；</w:t>
      </w:r>
    </w:p>
    <w:p>
      <w:pPr>
        <w:widowControl/>
        <w:spacing w:line="560" w:lineRule="exact"/>
        <w:ind w:firstLine="240" w:firstLineChars="100"/>
        <w:jc w:val="left"/>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（7）本次招标不接受联合体投标。</w:t>
      </w:r>
      <w:r>
        <w:rPr>
          <w:rFonts w:hint="eastAsia" w:ascii="宋体" w:hAnsi="宋体" w:cs="宋体"/>
          <w:color w:val="auto"/>
          <w:kern w:val="0"/>
          <w:sz w:val="24"/>
          <w:highlight w:val="none"/>
          <w:shd w:val="clear" w:color="auto" w:fill="FFFFFF"/>
        </w:rPr>
        <w:br w:type="textWrapping"/>
      </w:r>
      <w:r>
        <w:rPr>
          <w:rFonts w:hint="eastAsia" w:ascii="宋体" w:hAnsi="宋体" w:cs="宋体"/>
          <w:b/>
          <w:bCs/>
          <w:color w:val="auto"/>
          <w:kern w:val="0"/>
          <w:sz w:val="24"/>
          <w:highlight w:val="none"/>
        </w:rPr>
        <w:t>4.招标文件领取</w:t>
      </w:r>
      <w:r>
        <w:rPr>
          <w:rFonts w:hint="eastAsia" w:ascii="宋体" w:hAnsi="宋体" w:cs="宋体"/>
          <w:b/>
          <w:bCs/>
          <w:color w:val="auto"/>
          <w:kern w:val="0"/>
          <w:sz w:val="24"/>
          <w:highlight w:val="none"/>
        </w:rPr>
        <w:br w:type="textWrapping"/>
      </w:r>
      <w:r>
        <w:rPr>
          <w:rFonts w:hint="eastAsia" w:ascii="宋体" w:hAnsi="宋体" w:cs="宋体"/>
          <w:color w:val="auto"/>
          <w:kern w:val="0"/>
          <w:sz w:val="24"/>
          <w:highlight w:val="none"/>
          <w:shd w:val="clear" w:color="auto" w:fill="FFFFFF"/>
        </w:rPr>
        <w:t xml:space="preserve">    4.1凡有意参加者，请于</w:t>
      </w:r>
      <w:r>
        <w:rPr>
          <w:rFonts w:hint="eastAsia" w:ascii="宋体" w:hAnsi="宋体" w:cs="宋体"/>
          <w:color w:val="auto"/>
          <w:kern w:val="0"/>
          <w:sz w:val="24"/>
          <w:highlight w:val="none"/>
          <w:shd w:val="clear" w:color="auto" w:fill="FFFFFF"/>
        </w:rPr>
        <w:t>2021月</w:t>
      </w:r>
      <w:r>
        <w:rPr>
          <w:rFonts w:hint="eastAsia" w:ascii="宋体" w:hAnsi="宋体" w:cs="宋体"/>
          <w:color w:val="auto"/>
          <w:kern w:val="0"/>
          <w:sz w:val="24"/>
          <w:highlight w:val="none"/>
          <w:shd w:val="clear" w:color="auto" w:fill="FFFFFF"/>
          <w:lang w:val="en-US" w:eastAsia="zh-CN"/>
        </w:rPr>
        <w:t>5</w:t>
      </w:r>
      <w:r>
        <w:rPr>
          <w:rFonts w:hint="eastAsia" w:ascii="宋体" w:hAnsi="宋体" w:cs="宋体"/>
          <w:color w:val="auto"/>
          <w:kern w:val="0"/>
          <w:sz w:val="24"/>
          <w:highlight w:val="none"/>
          <w:shd w:val="clear" w:color="auto" w:fill="FFFFFF"/>
        </w:rPr>
        <w:t>月</w:t>
      </w:r>
      <w:r>
        <w:rPr>
          <w:rFonts w:hint="eastAsia" w:ascii="宋体" w:hAnsi="宋体" w:cs="宋体"/>
          <w:color w:val="auto"/>
          <w:kern w:val="0"/>
          <w:sz w:val="24"/>
          <w:highlight w:val="none"/>
          <w:shd w:val="clear" w:color="auto" w:fill="FFFFFF"/>
          <w:lang w:val="en-US" w:eastAsia="zh-CN"/>
        </w:rPr>
        <w:t>25</w:t>
      </w:r>
      <w:r>
        <w:rPr>
          <w:rFonts w:hint="eastAsia" w:ascii="宋体" w:hAnsi="宋体" w:cs="宋体"/>
          <w:color w:val="auto"/>
          <w:kern w:val="0"/>
          <w:sz w:val="24"/>
          <w:highlight w:val="none"/>
          <w:shd w:val="clear" w:color="auto" w:fill="FFFFFF"/>
        </w:rPr>
        <w:t>日至2021年</w:t>
      </w:r>
      <w:r>
        <w:rPr>
          <w:rFonts w:hint="eastAsia" w:ascii="宋体" w:hAnsi="宋体" w:cs="宋体"/>
          <w:color w:val="auto"/>
          <w:kern w:val="0"/>
          <w:sz w:val="24"/>
          <w:highlight w:val="none"/>
          <w:shd w:val="clear" w:color="auto" w:fill="FFFFFF"/>
          <w:lang w:val="en-US" w:eastAsia="zh-CN"/>
        </w:rPr>
        <w:t>5</w:t>
      </w:r>
      <w:r>
        <w:rPr>
          <w:rFonts w:hint="eastAsia" w:ascii="宋体" w:hAnsi="宋体" w:cs="宋体"/>
          <w:color w:val="auto"/>
          <w:kern w:val="0"/>
          <w:sz w:val="24"/>
          <w:highlight w:val="none"/>
          <w:shd w:val="clear" w:color="auto" w:fill="FFFFFF"/>
        </w:rPr>
        <w:t>月</w:t>
      </w:r>
      <w:r>
        <w:rPr>
          <w:rFonts w:hint="eastAsia" w:ascii="宋体" w:hAnsi="宋体" w:cs="宋体"/>
          <w:color w:val="auto"/>
          <w:kern w:val="0"/>
          <w:sz w:val="24"/>
          <w:highlight w:val="none"/>
          <w:shd w:val="clear" w:color="auto" w:fill="FFFFFF"/>
          <w:lang w:val="en-US" w:eastAsia="zh-CN"/>
        </w:rPr>
        <w:t>31</w:t>
      </w:r>
      <w:r>
        <w:rPr>
          <w:rFonts w:hint="eastAsia" w:ascii="宋体" w:hAnsi="宋体" w:cs="宋体"/>
          <w:color w:val="auto"/>
          <w:kern w:val="0"/>
          <w:sz w:val="24"/>
          <w:highlight w:val="none"/>
          <w:shd w:val="clear" w:color="auto" w:fill="FFFFFF"/>
        </w:rPr>
        <w:t>日</w:t>
      </w:r>
      <w:r>
        <w:rPr>
          <w:rFonts w:hint="eastAsia" w:ascii="宋体" w:hAnsi="宋体" w:cs="宋体"/>
          <w:color w:val="auto"/>
          <w:kern w:val="0"/>
          <w:sz w:val="24"/>
          <w:highlight w:val="none"/>
          <w:shd w:val="clear" w:color="auto" w:fill="FFFFFF"/>
        </w:rPr>
        <w:t>（双休日及法定节假日除外），每日上午9时至下午17时00分，到济南市高新区工业南路59号中铁财智中心6号楼15楼财务室领取文件。</w:t>
      </w:r>
      <w:r>
        <w:rPr>
          <w:rFonts w:hint="eastAsia" w:ascii="宋体" w:hAnsi="宋体" w:cs="宋体"/>
          <w:color w:val="auto"/>
          <w:kern w:val="0"/>
          <w:sz w:val="24"/>
          <w:highlight w:val="none"/>
          <w:shd w:val="clear" w:color="auto" w:fill="FFFFFF"/>
        </w:rPr>
        <w:br w:type="textWrapping"/>
      </w:r>
      <w:r>
        <w:rPr>
          <w:rFonts w:hint="eastAsia" w:ascii="宋体" w:hAnsi="宋体" w:cs="宋体"/>
          <w:color w:val="auto"/>
          <w:kern w:val="0"/>
          <w:sz w:val="24"/>
          <w:highlight w:val="none"/>
          <w:shd w:val="clear" w:color="auto" w:fill="FFFFFF"/>
        </w:rPr>
        <w:t xml:space="preserve">    4.2领取文件时需提供以下证件：</w:t>
      </w:r>
    </w:p>
    <w:p>
      <w:pPr>
        <w:widowControl/>
        <w:spacing w:line="560" w:lineRule="exact"/>
        <w:ind w:firstLine="240" w:firstLineChars="100"/>
        <w:jc w:val="left"/>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（1）营业执照副本；</w:t>
      </w:r>
    </w:p>
    <w:p>
      <w:pPr>
        <w:widowControl/>
        <w:spacing w:line="560" w:lineRule="exact"/>
        <w:ind w:firstLine="240" w:firstLineChars="100"/>
        <w:jc w:val="left"/>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（2）资质证书副本；</w:t>
      </w:r>
    </w:p>
    <w:p>
      <w:pPr>
        <w:widowControl/>
        <w:spacing w:line="560" w:lineRule="exact"/>
        <w:ind w:firstLine="240" w:firstLineChars="100"/>
        <w:jc w:val="left"/>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（3）有效的《安全生产许可证》</w:t>
      </w:r>
    </w:p>
    <w:p>
      <w:pPr>
        <w:widowControl/>
        <w:spacing w:line="560" w:lineRule="exact"/>
        <w:ind w:firstLine="240" w:firstLineChars="100"/>
        <w:jc w:val="left"/>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（4）项目经理二级及以上注册建造师（机电专业）执业资格证书及有效的安全生产考核合格证书（B证）；</w:t>
      </w:r>
    </w:p>
    <w:p>
      <w:pPr>
        <w:widowControl/>
        <w:spacing w:line="560" w:lineRule="exact"/>
        <w:ind w:firstLine="240" w:firstLineChars="100"/>
        <w:jc w:val="left"/>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（5）项目经理无在建证明（加盖公章）；</w:t>
      </w:r>
    </w:p>
    <w:p>
      <w:pPr>
        <w:widowControl/>
        <w:spacing w:line="560" w:lineRule="exact"/>
        <w:ind w:firstLine="240" w:firstLineChars="100"/>
        <w:jc w:val="left"/>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（6）法定代表人证书或法定代表人授权委托书及身份证；</w:t>
      </w:r>
    </w:p>
    <w:p>
      <w:pPr>
        <w:widowControl/>
        <w:spacing w:line="560" w:lineRule="exact"/>
        <w:ind w:firstLine="240" w:firstLineChars="100"/>
        <w:jc w:val="left"/>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（7）企业合同业绩证明（提供合同）；</w:t>
      </w:r>
    </w:p>
    <w:p>
      <w:pPr>
        <w:widowControl/>
        <w:spacing w:line="560" w:lineRule="exact"/>
        <w:ind w:firstLine="240" w:firstLineChars="100"/>
        <w:jc w:val="left"/>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（8）近3年度（自2017年至2019年）财务状况表(复印件加盖公章)</w:t>
      </w:r>
    </w:p>
    <w:p>
      <w:pPr>
        <w:widowControl/>
        <w:spacing w:line="560" w:lineRule="exact"/>
        <w:ind w:firstLine="240" w:firstLineChars="100"/>
        <w:jc w:val="left"/>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（9）</w:t>
      </w:r>
      <w:r>
        <w:rPr>
          <w:rFonts w:hint="eastAsia" w:ascii="宋体" w:hAnsi="宋体" w:cs="宋体"/>
          <w:bCs/>
          <w:color w:val="auto"/>
          <w:kern w:val="0"/>
          <w:sz w:val="24"/>
          <w:highlight w:val="none"/>
        </w:rPr>
        <w:t>社会信誉自查承诺及“信用中国”网站截图</w:t>
      </w:r>
      <w:r>
        <w:rPr>
          <w:rFonts w:hint="eastAsia" w:ascii="宋体" w:hAnsi="宋体" w:cs="宋体"/>
          <w:color w:val="auto"/>
          <w:kern w:val="0"/>
          <w:sz w:val="24"/>
          <w:highlight w:val="none"/>
          <w:shd w:val="clear" w:color="auto" w:fill="FFFFFF"/>
        </w:rPr>
        <w:t>；</w:t>
      </w:r>
    </w:p>
    <w:p>
      <w:pPr>
        <w:widowControl/>
        <w:spacing w:line="560" w:lineRule="exact"/>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上述资料提供原件及加盖公章复印件1套，复印件简单装订。</w:t>
      </w:r>
    </w:p>
    <w:p>
      <w:pPr>
        <w:widowControl/>
        <w:shd w:val="clear" w:color="auto" w:fill="FFFFFF"/>
        <w:spacing w:line="600" w:lineRule="exact"/>
        <w:jc w:val="left"/>
        <w:rPr>
          <w:rFonts w:ascii="宋体" w:hAnsi="宋体" w:cs="宋体"/>
          <w:color w:val="auto"/>
          <w:highlight w:val="none"/>
        </w:rPr>
      </w:pPr>
      <w:r>
        <w:rPr>
          <w:rFonts w:hint="eastAsia" w:ascii="宋体" w:hAnsi="宋体" w:cs="宋体"/>
          <w:b/>
          <w:color w:val="auto"/>
          <w:kern w:val="0"/>
          <w:sz w:val="24"/>
          <w:highlight w:val="none"/>
        </w:rPr>
        <w:t>注：1、投标人未按上述要求备齐相关有效材料的无法获取招标文件。</w:t>
      </w:r>
    </w:p>
    <w:p>
      <w:pPr>
        <w:widowControl/>
        <w:shd w:val="clear" w:color="auto" w:fill="FFFFFF"/>
        <w:spacing w:line="600" w:lineRule="exact"/>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2、获取文件时提交的资料原件审查合格，不代表最终评审时资格审查合格，投标人最终资格的确认以评审委员会的资格审查为准。</w:t>
      </w:r>
    </w:p>
    <w:p>
      <w:pPr>
        <w:widowControl/>
        <w:shd w:val="clear" w:color="auto" w:fill="FFFFFF"/>
        <w:spacing w:line="600" w:lineRule="exact"/>
        <w:jc w:val="left"/>
        <w:rPr>
          <w:rFonts w:ascii="宋体" w:hAnsi="宋体" w:cs="宋体"/>
          <w:color w:val="auto"/>
          <w:kern w:val="0"/>
          <w:sz w:val="24"/>
          <w:highlight w:val="none"/>
        </w:rPr>
      </w:pPr>
      <w:r>
        <w:rPr>
          <w:rFonts w:hint="eastAsia" w:ascii="宋体" w:hAnsi="宋体" w:cs="宋体"/>
          <w:b/>
          <w:bCs/>
          <w:color w:val="auto"/>
          <w:kern w:val="0"/>
          <w:sz w:val="24"/>
          <w:highlight w:val="none"/>
        </w:rPr>
        <w:t>5.投标文件的递交</w:t>
      </w:r>
      <w:r>
        <w:rPr>
          <w:rFonts w:hint="eastAsia" w:ascii="宋体" w:hAnsi="宋体" w:cs="宋体"/>
          <w:b/>
          <w:bCs/>
          <w:color w:val="auto"/>
          <w:kern w:val="0"/>
          <w:sz w:val="24"/>
          <w:highlight w:val="none"/>
        </w:rPr>
        <w:br w:type="textWrapping"/>
      </w:r>
      <w:r>
        <w:rPr>
          <w:rFonts w:hint="eastAsia" w:ascii="宋体" w:hAnsi="宋体" w:cs="宋体"/>
          <w:color w:val="auto"/>
          <w:kern w:val="0"/>
          <w:sz w:val="24"/>
          <w:highlight w:val="none"/>
          <w:shd w:val="clear" w:color="auto" w:fill="FFFFFF"/>
        </w:rPr>
        <w:t xml:space="preserve">    详见招标文件。</w:t>
      </w:r>
      <w:r>
        <w:rPr>
          <w:rFonts w:hint="eastAsia" w:ascii="宋体" w:hAnsi="宋体"/>
          <w:color w:val="auto"/>
          <w:szCs w:val="21"/>
          <w:highlight w:val="none"/>
        </w:rPr>
        <w:br w:type="textWrapping"/>
      </w:r>
      <w:r>
        <w:rPr>
          <w:rFonts w:hint="eastAsia" w:ascii="宋体" w:hAnsi="宋体" w:cs="宋体"/>
          <w:b/>
          <w:bCs/>
          <w:color w:val="auto"/>
          <w:kern w:val="0"/>
          <w:sz w:val="24"/>
          <w:highlight w:val="none"/>
        </w:rPr>
        <w:t>6.发布公告的媒介</w:t>
      </w:r>
      <w:r>
        <w:rPr>
          <w:rFonts w:hint="eastAsia" w:ascii="宋体" w:hAnsi="宋体"/>
          <w:color w:val="auto"/>
          <w:szCs w:val="21"/>
          <w:highlight w:val="none"/>
        </w:rPr>
        <w:br w:type="textWrapping"/>
      </w:r>
      <w:r>
        <w:rPr>
          <w:rFonts w:hint="eastAsia" w:ascii="宋体" w:hAnsi="宋体" w:cs="宋体"/>
          <w:color w:val="auto"/>
          <w:kern w:val="0"/>
          <w:sz w:val="24"/>
          <w:highlight w:val="none"/>
          <w:shd w:val="clear" w:color="auto" w:fill="FFFFFF"/>
        </w:rPr>
        <w:t xml:space="preserve">    </w:t>
      </w:r>
      <w:r>
        <w:rPr>
          <w:rFonts w:hint="eastAsia" w:ascii="宋体" w:hAnsi="宋体" w:cs="宋体"/>
          <w:color w:val="auto"/>
          <w:kern w:val="0"/>
          <w:sz w:val="24"/>
          <w:highlight w:val="none"/>
        </w:rPr>
        <w:t>本次采购公告同时在中国采购与招标网、中国招标投标公共服务平台网站、山东省采购与招标网、济南轨道交通集团有限公司官网、山东蓝盾招标代理有限公司官网发布。</w:t>
      </w:r>
    </w:p>
    <w:p>
      <w:pPr>
        <w:widowControl/>
        <w:spacing w:line="560" w:lineRule="exact"/>
        <w:jc w:val="left"/>
        <w:rPr>
          <w:rFonts w:ascii="宋体" w:hAnsi="宋体" w:cs="宋体"/>
          <w:color w:val="auto"/>
          <w:kern w:val="0"/>
          <w:sz w:val="24"/>
          <w:highlight w:val="none"/>
          <w:shd w:val="clear" w:color="auto" w:fill="FFFFFF"/>
        </w:rPr>
      </w:pPr>
      <w:r>
        <w:rPr>
          <w:rFonts w:hint="eastAsia" w:ascii="宋体" w:hAnsi="宋体" w:cs="宋体"/>
          <w:b/>
          <w:color w:val="auto"/>
          <w:kern w:val="0"/>
          <w:sz w:val="24"/>
          <w:highlight w:val="none"/>
        </w:rPr>
        <w:t>7.联系方式</w:t>
      </w:r>
      <w:r>
        <w:rPr>
          <w:rFonts w:hint="eastAsia" w:ascii="宋体" w:hAnsi="宋体"/>
          <w:color w:val="auto"/>
          <w:szCs w:val="21"/>
          <w:highlight w:val="none"/>
        </w:rPr>
        <w:br w:type="textWrapping"/>
      </w:r>
      <w:r>
        <w:rPr>
          <w:rFonts w:hint="eastAsia" w:ascii="宋体" w:hAnsi="宋体" w:cs="宋体"/>
          <w:color w:val="auto"/>
          <w:kern w:val="0"/>
          <w:sz w:val="24"/>
          <w:highlight w:val="none"/>
          <w:shd w:val="clear" w:color="auto" w:fill="FFFFFF"/>
        </w:rPr>
        <w:t xml:space="preserve">    招标人：济南轨道交通集团资源开发有限公司</w:t>
      </w:r>
      <w:r>
        <w:rPr>
          <w:rFonts w:hint="eastAsia" w:ascii="宋体" w:hAnsi="宋体" w:cs="宋体"/>
          <w:color w:val="auto"/>
          <w:kern w:val="0"/>
          <w:sz w:val="24"/>
          <w:highlight w:val="none"/>
          <w:shd w:val="clear" w:color="auto" w:fill="FFFFFF"/>
        </w:rPr>
        <w:br w:type="textWrapping"/>
      </w:r>
      <w:r>
        <w:rPr>
          <w:rFonts w:hint="eastAsia" w:ascii="宋体" w:hAnsi="宋体" w:cs="宋体"/>
          <w:color w:val="auto"/>
          <w:kern w:val="0"/>
          <w:sz w:val="24"/>
          <w:highlight w:val="none"/>
          <w:shd w:val="clear" w:color="auto" w:fill="FFFFFF"/>
        </w:rPr>
        <w:t xml:space="preserve">    </w:t>
      </w:r>
      <w:r>
        <w:rPr>
          <w:rFonts w:hint="eastAsia" w:ascii="宋体" w:hAnsi="宋体" w:cs="宋体"/>
          <w:color w:val="auto"/>
          <w:kern w:val="0"/>
          <w:sz w:val="24"/>
          <w:highlight w:val="none"/>
        </w:rPr>
        <w:t>地    址：山东省济南市历下区解放东路5号济南轨道交通大厦16层</w:t>
      </w:r>
    </w:p>
    <w:p>
      <w:pPr>
        <w:widowControl/>
        <w:spacing w:line="560" w:lineRule="exact"/>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 xml:space="preserve">联系人：陈经理 </w:t>
      </w:r>
    </w:p>
    <w:p>
      <w:pPr>
        <w:widowControl/>
        <w:spacing w:line="560" w:lineRule="exact"/>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 xml:space="preserve">电话：18660199602    </w:t>
      </w:r>
    </w:p>
    <w:p>
      <w:pPr>
        <w:widowControl/>
        <w:spacing w:line="5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shd w:val="clear" w:color="auto" w:fill="FFFFFF"/>
        </w:rPr>
        <w:t>代理单位：</w:t>
      </w:r>
      <w:r>
        <w:rPr>
          <w:rFonts w:hint="eastAsia" w:ascii="宋体" w:hAnsi="宋体" w:cs="宋体"/>
          <w:color w:val="auto"/>
          <w:kern w:val="0"/>
          <w:sz w:val="24"/>
          <w:highlight w:val="none"/>
        </w:rPr>
        <w:t>山东蓝盾招标代理有限公司</w:t>
      </w:r>
      <w:r>
        <w:rPr>
          <w:rFonts w:hint="eastAsia" w:ascii="宋体" w:hAnsi="宋体" w:cs="宋体"/>
          <w:color w:val="auto"/>
          <w:kern w:val="0"/>
          <w:sz w:val="24"/>
          <w:highlight w:val="none"/>
          <w:shd w:val="clear" w:color="auto" w:fill="FFFFFF"/>
        </w:rPr>
        <w:br w:type="textWrapping"/>
      </w:r>
      <w:r>
        <w:rPr>
          <w:rFonts w:hint="eastAsia" w:ascii="宋体" w:hAnsi="宋体" w:cs="宋体"/>
          <w:color w:val="auto"/>
          <w:kern w:val="0"/>
          <w:sz w:val="24"/>
          <w:highlight w:val="none"/>
          <w:shd w:val="clear" w:color="auto" w:fill="FFFFFF"/>
        </w:rPr>
        <w:t xml:space="preserve">    </w:t>
      </w:r>
      <w:r>
        <w:rPr>
          <w:rFonts w:hint="eastAsia" w:ascii="宋体" w:hAnsi="宋体" w:cs="宋体"/>
          <w:color w:val="auto"/>
          <w:kern w:val="0"/>
          <w:sz w:val="24"/>
          <w:highlight w:val="none"/>
        </w:rPr>
        <w:t>地    址：济南市高新区工业南路59号中铁财智中心6号楼15楼</w:t>
      </w:r>
    </w:p>
    <w:p>
      <w:pPr>
        <w:widowControl/>
        <w:spacing w:line="560" w:lineRule="exact"/>
        <w:ind w:firstLine="480" w:firstLineChars="200"/>
        <w:jc w:val="left"/>
        <w:rPr>
          <w:rFonts w:hint="eastAsia"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联系人：</w:t>
      </w:r>
      <w:r>
        <w:rPr>
          <w:rFonts w:hint="eastAsia" w:ascii="宋体" w:hAnsi="宋体" w:cs="宋体"/>
          <w:color w:val="auto"/>
          <w:kern w:val="0"/>
          <w:sz w:val="24"/>
          <w:highlight w:val="none"/>
        </w:rPr>
        <w:t>张越</w:t>
      </w:r>
      <w:r>
        <w:rPr>
          <w:rFonts w:hint="eastAsia" w:ascii="宋体" w:hAnsi="宋体" w:cs="宋体"/>
          <w:color w:val="auto"/>
          <w:kern w:val="0"/>
          <w:sz w:val="24"/>
          <w:highlight w:val="none"/>
          <w:shd w:val="clear" w:color="auto" w:fill="FFFFFF"/>
        </w:rPr>
        <w:br w:type="textWrapping"/>
      </w:r>
      <w:r>
        <w:rPr>
          <w:rFonts w:hint="eastAsia" w:ascii="宋体" w:hAnsi="宋体" w:cs="宋体"/>
          <w:color w:val="auto"/>
          <w:kern w:val="0"/>
          <w:sz w:val="24"/>
          <w:highlight w:val="none"/>
          <w:shd w:val="clear" w:color="auto" w:fill="FFFFFF"/>
        </w:rPr>
        <w:t xml:space="preserve">    电话：</w:t>
      </w:r>
      <w:r>
        <w:rPr>
          <w:rFonts w:hint="eastAsia" w:ascii="宋体" w:hAnsi="宋体" w:cs="宋体"/>
          <w:color w:val="auto"/>
          <w:kern w:val="0"/>
          <w:sz w:val="24"/>
          <w:highlight w:val="none"/>
        </w:rPr>
        <w:t>18596098658   0531-88809761转8014</w:t>
      </w:r>
      <w:r>
        <w:rPr>
          <w:rFonts w:hint="eastAsia" w:ascii="宋体" w:hAnsi="宋体" w:cs="宋体"/>
          <w:color w:val="auto"/>
          <w:kern w:val="0"/>
          <w:sz w:val="24"/>
          <w:highlight w:val="none"/>
          <w:shd w:val="clear" w:color="auto" w:fill="FFFFFF"/>
        </w:rPr>
        <w:br w:type="textWrapping"/>
      </w:r>
      <w:r>
        <w:rPr>
          <w:rFonts w:hint="eastAsia" w:ascii="宋体" w:hAnsi="宋体" w:cs="宋体"/>
          <w:color w:val="auto"/>
          <w:kern w:val="0"/>
          <w:sz w:val="24"/>
          <w:highlight w:val="none"/>
          <w:shd w:val="clear" w:color="auto" w:fill="FFFFFF"/>
        </w:rPr>
        <w:t xml:space="preserve">   </w:t>
      </w:r>
      <w:r>
        <w:rPr>
          <w:rFonts w:hint="eastAsia" w:ascii="宋体" w:hAnsi="宋体" w:cs="宋体"/>
          <w:color w:val="auto"/>
          <w:kern w:val="0"/>
          <w:sz w:val="24"/>
          <w:highlight w:val="none"/>
          <w:shd w:val="clear" w:color="auto" w:fill="FFFFFF"/>
          <w:lang w:val="en-US" w:eastAsia="zh-CN"/>
        </w:rPr>
        <w:t xml:space="preserve"> </w:t>
      </w:r>
      <w:r>
        <w:rPr>
          <w:rFonts w:hint="eastAsia" w:ascii="宋体" w:hAnsi="宋体" w:cs="宋体"/>
          <w:color w:val="auto"/>
          <w:kern w:val="0"/>
          <w:sz w:val="24"/>
          <w:highlight w:val="none"/>
          <w:shd w:val="clear" w:color="auto" w:fill="FFFFFF"/>
        </w:rPr>
        <w:t>财务事宜联系方式：</w:t>
      </w:r>
      <w:r>
        <w:rPr>
          <w:rFonts w:hint="eastAsia" w:ascii="宋体" w:hAnsi="宋体" w:cs="宋体"/>
          <w:color w:val="auto"/>
          <w:kern w:val="0"/>
          <w:sz w:val="24"/>
          <w:highlight w:val="none"/>
          <w:shd w:val="clear" w:color="auto" w:fill="FFFFFF"/>
          <w:lang w:val="en-US" w:eastAsia="zh-CN"/>
        </w:rPr>
        <w:t xml:space="preserve">马老师  </w:t>
      </w:r>
      <w:r>
        <w:rPr>
          <w:rFonts w:hint="eastAsia" w:ascii="宋体" w:hAnsi="宋体" w:cs="宋体"/>
          <w:color w:val="auto"/>
          <w:kern w:val="0"/>
          <w:sz w:val="24"/>
          <w:highlight w:val="none"/>
          <w:shd w:val="clear" w:color="auto" w:fill="FFFFFF"/>
        </w:rPr>
        <w:t>0531-</w:t>
      </w:r>
      <w:r>
        <w:rPr>
          <w:rFonts w:hint="eastAsia" w:ascii="宋体" w:hAnsi="宋体" w:cs="宋体"/>
          <w:color w:val="auto"/>
          <w:kern w:val="0"/>
          <w:sz w:val="24"/>
          <w:highlight w:val="none"/>
          <w:shd w:val="clear" w:color="auto" w:fill="FFFFFF"/>
          <w:lang w:val="en-US" w:eastAsia="zh-CN"/>
        </w:rPr>
        <w:t>88809761  18596098668</w:t>
      </w:r>
      <w:r>
        <w:rPr>
          <w:rFonts w:hint="eastAsia" w:ascii="宋体" w:hAnsi="宋体" w:cs="宋体"/>
          <w:color w:val="auto"/>
          <w:kern w:val="0"/>
          <w:sz w:val="24"/>
          <w:highlight w:val="none"/>
          <w:shd w:val="clear" w:color="auto" w:fill="FFFFFF"/>
        </w:rPr>
        <w:t xml:space="preserve">  </w:t>
      </w:r>
    </w:p>
    <w:p>
      <w:pPr>
        <w:widowControl/>
        <w:spacing w:line="560" w:lineRule="exact"/>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电子邮件：</w:t>
      </w:r>
      <w:r>
        <w:rPr>
          <w:color w:val="auto"/>
          <w:highlight w:val="none"/>
        </w:rPr>
        <w:fldChar w:fldCharType="begin"/>
      </w:r>
      <w:r>
        <w:rPr>
          <w:color w:val="auto"/>
          <w:highlight w:val="none"/>
        </w:rPr>
        <w:instrText xml:space="preserve"> HYPERLINK "mailto:ydtc2015@163.com" </w:instrText>
      </w:r>
      <w:r>
        <w:rPr>
          <w:color w:val="auto"/>
          <w:highlight w:val="none"/>
        </w:rPr>
        <w:fldChar w:fldCharType="separate"/>
      </w:r>
      <w:r>
        <w:rPr>
          <w:rStyle w:val="10"/>
          <w:rFonts w:hint="eastAsia" w:ascii="宋体" w:hAnsi="宋体" w:cs="宋体"/>
          <w:color w:val="auto"/>
          <w:kern w:val="0"/>
          <w:sz w:val="24"/>
          <w:highlight w:val="none"/>
          <w:shd w:val="clear" w:color="auto" w:fill="FFFFFF"/>
        </w:rPr>
        <w:t>Ldzb002@163.com</w:t>
      </w:r>
      <w:r>
        <w:rPr>
          <w:rStyle w:val="10"/>
          <w:rFonts w:hint="eastAsia" w:ascii="宋体" w:hAnsi="宋体" w:cs="宋体"/>
          <w:color w:val="auto"/>
          <w:kern w:val="0"/>
          <w:sz w:val="24"/>
          <w:highlight w:val="none"/>
          <w:shd w:val="clear" w:color="auto" w:fill="FFFFFF"/>
        </w:rPr>
        <w:fldChar w:fldCharType="end"/>
      </w:r>
    </w:p>
    <w:p>
      <w:pPr>
        <w:widowControl/>
        <w:spacing w:line="560" w:lineRule="exact"/>
        <w:ind w:firstLine="480" w:firstLineChars="200"/>
        <w:jc w:val="left"/>
        <w:rPr>
          <w:rFonts w:ascii="宋体" w:hAnsi="宋体" w:cs="宋体"/>
          <w:color w:val="auto"/>
          <w:kern w:val="0"/>
          <w:sz w:val="24"/>
          <w:highlight w:val="none"/>
          <w:shd w:val="clear" w:color="auto" w:fill="FFFFFF"/>
        </w:rPr>
      </w:pPr>
    </w:p>
    <w:p>
      <w:pPr>
        <w:jc w:val="right"/>
        <w:rPr>
          <w:color w:val="auto"/>
          <w:highlight w:val="none"/>
        </w:rPr>
      </w:pPr>
      <w:r>
        <w:rPr>
          <w:rFonts w:hint="eastAsia" w:ascii="宋体" w:hAnsi="宋体" w:cs="宋体"/>
          <w:color w:val="auto"/>
          <w:kern w:val="0"/>
          <w:sz w:val="24"/>
          <w:highlight w:val="none"/>
          <w:shd w:val="clear" w:color="auto" w:fill="FFFFFF"/>
        </w:rPr>
        <w:t>202</w:t>
      </w:r>
      <w:r>
        <w:rPr>
          <w:rFonts w:hint="eastAsia" w:ascii="宋体" w:hAnsi="宋体" w:cs="宋体"/>
          <w:color w:val="auto"/>
          <w:kern w:val="0"/>
          <w:sz w:val="24"/>
          <w:highlight w:val="none"/>
          <w:shd w:val="clear" w:color="auto" w:fill="FFFFFF"/>
          <w:lang w:val="en-US" w:eastAsia="zh-CN"/>
        </w:rPr>
        <w:t>1</w:t>
      </w:r>
      <w:r>
        <w:rPr>
          <w:rFonts w:hint="eastAsia" w:ascii="宋体" w:hAnsi="宋体" w:cs="宋体"/>
          <w:color w:val="auto"/>
          <w:kern w:val="0"/>
          <w:sz w:val="24"/>
          <w:highlight w:val="none"/>
          <w:shd w:val="clear" w:color="auto" w:fill="FFFFFF"/>
        </w:rPr>
        <w:t>年</w:t>
      </w:r>
      <w:r>
        <w:rPr>
          <w:rFonts w:hint="eastAsia" w:ascii="宋体" w:hAnsi="宋体" w:cs="宋体"/>
          <w:color w:val="auto"/>
          <w:kern w:val="0"/>
          <w:sz w:val="24"/>
          <w:highlight w:val="none"/>
          <w:shd w:val="clear" w:color="auto" w:fill="FFFFFF"/>
          <w:lang w:val="en-US" w:eastAsia="zh-CN"/>
        </w:rPr>
        <w:t>5</w:t>
      </w:r>
      <w:r>
        <w:rPr>
          <w:rFonts w:hint="eastAsia" w:ascii="宋体" w:hAnsi="宋体" w:cs="宋体"/>
          <w:color w:val="auto"/>
          <w:kern w:val="0"/>
          <w:sz w:val="24"/>
          <w:highlight w:val="none"/>
          <w:shd w:val="clear" w:color="auto" w:fill="FFFFFF"/>
        </w:rPr>
        <w:t>月</w:t>
      </w:r>
      <w:r>
        <w:rPr>
          <w:rFonts w:hint="eastAsia" w:ascii="宋体" w:hAnsi="宋体" w:cs="宋体"/>
          <w:color w:val="auto"/>
          <w:kern w:val="0"/>
          <w:sz w:val="24"/>
          <w:highlight w:val="none"/>
          <w:shd w:val="clear" w:color="auto" w:fill="FFFFFF"/>
          <w:lang w:val="en-US" w:eastAsia="zh-CN"/>
        </w:rPr>
        <w:t>24</w:t>
      </w:r>
      <w:r>
        <w:rPr>
          <w:rFonts w:hint="eastAsia" w:ascii="宋体" w:hAnsi="宋体" w:cs="宋体"/>
          <w:color w:val="auto"/>
          <w:kern w:val="0"/>
          <w:sz w:val="24"/>
          <w:highlight w:val="none"/>
          <w:shd w:val="clear" w:color="auto" w:fill="FFFFFF"/>
        </w:rPr>
        <w:t>日</w:t>
      </w: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1DA71D8"/>
    <w:rsid w:val="001C4299"/>
    <w:rsid w:val="002619C7"/>
    <w:rsid w:val="006629A5"/>
    <w:rsid w:val="006F500A"/>
    <w:rsid w:val="00B81FB2"/>
    <w:rsid w:val="00C45B43"/>
    <w:rsid w:val="00EC6999"/>
    <w:rsid w:val="020B5B9D"/>
    <w:rsid w:val="09AC0D01"/>
    <w:rsid w:val="0D535D4C"/>
    <w:rsid w:val="0E0E2DCC"/>
    <w:rsid w:val="0F2F7DE9"/>
    <w:rsid w:val="147B0442"/>
    <w:rsid w:val="18AE495A"/>
    <w:rsid w:val="194935BE"/>
    <w:rsid w:val="1EA1554C"/>
    <w:rsid w:val="1F26775F"/>
    <w:rsid w:val="28C15E23"/>
    <w:rsid w:val="2B741936"/>
    <w:rsid w:val="31DA71D8"/>
    <w:rsid w:val="4676425C"/>
    <w:rsid w:val="48607E8E"/>
    <w:rsid w:val="4C9B21E6"/>
    <w:rsid w:val="53FB22EB"/>
    <w:rsid w:val="5B2479E9"/>
    <w:rsid w:val="5B4D3F1E"/>
    <w:rsid w:val="6E751437"/>
    <w:rsid w:val="7E1566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3"/>
    <w:basedOn w:val="1"/>
    <w:next w:val="1"/>
    <w:qFormat/>
    <w:uiPriority w:val="9"/>
    <w:pPr>
      <w:keepNext/>
      <w:keepLines/>
      <w:spacing w:before="260" w:after="260" w:line="416" w:lineRule="auto"/>
      <w:outlineLvl w:val="2"/>
    </w:pPr>
    <w:rPr>
      <w:b/>
      <w:bCs/>
      <w:sz w:val="32"/>
      <w:szCs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3"/>
    <w:qFormat/>
    <w:uiPriority w:val="0"/>
    <w:pPr>
      <w:ind w:firstLine="420" w:firstLineChars="200"/>
    </w:pPr>
  </w:style>
  <w:style w:type="paragraph" w:styleId="3">
    <w:name w:val="footnote text"/>
    <w:basedOn w:val="1"/>
    <w:qFormat/>
    <w:uiPriority w:val="0"/>
    <w:pPr>
      <w:snapToGrid w:val="0"/>
      <w:jc w:val="left"/>
    </w:pPr>
    <w:rPr>
      <w:sz w:val="18"/>
      <w:szCs w:val="18"/>
    </w:rPr>
  </w:style>
  <w:style w:type="paragraph" w:styleId="5">
    <w:name w:val="footer"/>
    <w:basedOn w:val="1"/>
    <w:link w:val="13"/>
    <w:qFormat/>
    <w:uiPriority w:val="0"/>
    <w:pPr>
      <w:tabs>
        <w:tab w:val="center" w:pos="4153"/>
        <w:tab w:val="right" w:pos="8306"/>
      </w:tabs>
      <w:snapToGrid w:val="0"/>
      <w:jc w:val="left"/>
    </w:pPr>
    <w:rPr>
      <w:sz w:val="18"/>
      <w:szCs w:val="18"/>
    </w:rPr>
  </w:style>
  <w:style w:type="paragraph" w:styleId="6">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99"/>
    <w:pPr>
      <w:widowControl/>
      <w:spacing w:before="100" w:beforeAutospacing="1" w:after="100" w:afterAutospacing="1"/>
      <w:jc w:val="left"/>
    </w:pPr>
    <w:rPr>
      <w:rFonts w:ascii="宋体" w:hAnsi="宋体" w:cs="宋体"/>
      <w:kern w:val="0"/>
      <w:sz w:val="24"/>
    </w:rPr>
  </w:style>
  <w:style w:type="character" w:styleId="10">
    <w:name w:val="Hyperlink"/>
    <w:unhideWhenUsed/>
    <w:qFormat/>
    <w:uiPriority w:val="99"/>
    <w:rPr>
      <w:color w:val="0000FF"/>
      <w:u w:val="single"/>
    </w:rPr>
  </w:style>
  <w:style w:type="paragraph" w:customStyle="1" w:styleId="11">
    <w:name w:val="样式 标题 3 + 段前: 7.8 磅"/>
    <w:basedOn w:val="4"/>
    <w:qFormat/>
    <w:uiPriority w:val="99"/>
    <w:pPr>
      <w:keepNext w:val="0"/>
      <w:keepLines w:val="0"/>
      <w:spacing w:before="156" w:line="360" w:lineRule="auto"/>
      <w:ind w:left="2220" w:hanging="420"/>
    </w:pPr>
    <w:rPr>
      <w:rFonts w:cs="宋体"/>
      <w:b w:val="0"/>
      <w:bCs w:val="0"/>
      <w:sz w:val="24"/>
      <w:szCs w:val="20"/>
    </w:rPr>
  </w:style>
  <w:style w:type="character" w:customStyle="1" w:styleId="12">
    <w:name w:val="页眉 Char"/>
    <w:basedOn w:val="9"/>
    <w:link w:val="6"/>
    <w:qFormat/>
    <w:uiPriority w:val="0"/>
    <w:rPr>
      <w:kern w:val="2"/>
      <w:sz w:val="18"/>
      <w:szCs w:val="18"/>
    </w:rPr>
  </w:style>
  <w:style w:type="character" w:customStyle="1" w:styleId="13">
    <w:name w:val="页脚 Char"/>
    <w:basedOn w:val="9"/>
    <w:link w:val="5"/>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260</Words>
  <Characters>1484</Characters>
  <Lines>12</Lines>
  <Paragraphs>3</Paragraphs>
  <TotalTime>32</TotalTime>
  <ScaleCrop>false</ScaleCrop>
  <LinksUpToDate>false</LinksUpToDate>
  <CharactersWithSpaces>1741</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2020-12-30T10:18:00Z</dcterms:created>
  <dc:creator>虫虫</dc:creator>
  <cp:lastModifiedBy>张越</cp:lastModifiedBy>
  <dcterms:modified xsi:type="dcterms:W3CDTF">2021-05-24T07:40:08Z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B6D57AC9EDF747B4936AC7823D983676</vt:lpwstr>
  </property>
</Properties>
</file>